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8" w:rsidRPr="00FE5B26" w:rsidRDefault="00A013D0" w:rsidP="00B97DF7">
      <w:pPr>
        <w:shd w:val="clear" w:color="auto" w:fill="FFFFFF"/>
        <w:spacing w:after="0" w:line="450" w:lineRule="atLeast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kern w:val="36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1.75pt;margin-top:.75pt;width:381pt;height:13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">
            <v:textbox>
              <w:txbxContent>
                <w:p w:rsidR="00371DA8" w:rsidRPr="00416CAE" w:rsidRDefault="00BC0FED" w:rsidP="00371DA8">
                  <w:pPr>
                    <w:shd w:val="clear" w:color="auto" w:fill="FFFFFF"/>
                    <w:spacing w:after="0" w:line="450" w:lineRule="atLeast"/>
                    <w:textAlignment w:val="baseline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24"/>
                      <w:szCs w:val="24"/>
                      <w:lang w:bidi="th-TH"/>
                    </w:rPr>
                  </w:pPr>
                  <w:proofErr w:type="spellStart"/>
                  <w:proofErr w:type="gramStart"/>
                  <w:r w:rsidRPr="00416CA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24"/>
                      <w:szCs w:val="24"/>
                      <w:lang w:bidi="th-TH"/>
                    </w:rPr>
                    <w:t>JongkonneeWongpiyabovorn</w:t>
                  </w:r>
                  <w:proofErr w:type="spellEnd"/>
                  <w:r w:rsidR="003224C5" w:rsidRPr="00416CAE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24"/>
                      <w:szCs w:val="24"/>
                      <w:lang w:bidi="th-TH"/>
                    </w:rPr>
                    <w:t>, M.D., Ph.D.</w:t>
                  </w:r>
                  <w:proofErr w:type="gramEnd"/>
                </w:p>
                <w:p w:rsidR="00AD00D6" w:rsidRPr="00416CAE" w:rsidRDefault="00283AEA" w:rsidP="00371DA8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</w:pP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Associate Professor</w:t>
                  </w:r>
                </w:p>
                <w:p w:rsidR="00AD00D6" w:rsidRPr="00416CAE" w:rsidRDefault="00AD00D6" w:rsidP="00371DA8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</w:pP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 xml:space="preserve">Division of </w:t>
                  </w:r>
                  <w:r w:rsidR="00BC0FED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Immunology</w:t>
                  </w: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, Department of Microbiology</w:t>
                  </w:r>
                </w:p>
                <w:p w:rsidR="00371DA8" w:rsidRPr="00416CAE" w:rsidRDefault="00371DA8" w:rsidP="00AD00D6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</w:pP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Faculty of Me</w:t>
                  </w:r>
                  <w:r w:rsidR="00AD00D6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 xml:space="preserve">dicine, </w:t>
                  </w:r>
                  <w:proofErr w:type="spellStart"/>
                  <w:r w:rsidR="00AD00D6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Chulalongkorn</w:t>
                  </w:r>
                  <w:proofErr w:type="spellEnd"/>
                  <w:r w:rsidR="00AD00D6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 xml:space="preserve"> University</w:t>
                  </w:r>
                </w:p>
                <w:p w:rsidR="00AD00D6" w:rsidRPr="00416CAE" w:rsidRDefault="00AD00D6" w:rsidP="00AD00D6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</w:pP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Bangkok, Thailand</w:t>
                  </w:r>
                </w:p>
                <w:p w:rsidR="008F4756" w:rsidRPr="00416CAE" w:rsidRDefault="008F4756" w:rsidP="00AD00D6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</w:pP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Tel: +662564132 ext</w:t>
                  </w:r>
                  <w:r w:rsid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627</w:t>
                  </w: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 xml:space="preserve">, Fax: </w:t>
                  </w:r>
                  <w:r w:rsidR="00BD00FF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+6622525952</w:t>
                  </w:r>
                </w:p>
                <w:p w:rsidR="008F4756" w:rsidRPr="00416CAE" w:rsidRDefault="008F4756" w:rsidP="00AD00D6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</w:pPr>
                  <w:r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Email</w:t>
                  </w:r>
                  <w:r w:rsidR="00BD00FF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 xml:space="preserve">: </w:t>
                  </w:r>
                  <w:r w:rsidR="00283AEA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XXX</w:t>
                  </w:r>
                  <w:r w:rsidR="00BD00FF" w:rsidRPr="00416CA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bidi="th-TH"/>
                    </w:rPr>
                    <w:t>@chula.ac.th</w:t>
                  </w:r>
                </w:p>
              </w:txbxContent>
            </v:textbox>
          </v:shape>
        </w:pict>
      </w:r>
      <w:r w:rsidR="00B97DF7" w:rsidRPr="00FE5B26">
        <w:rPr>
          <w:rFonts w:ascii="TH SarabunPSK" w:eastAsia="Times New Roman" w:hAnsi="TH SarabunPSK" w:cs="TH SarabunPSK"/>
          <w:b/>
          <w:bCs/>
          <w:noProof/>
          <w:color w:val="000000"/>
          <w:kern w:val="36"/>
          <w:sz w:val="32"/>
          <w:szCs w:val="32"/>
          <w:lang w:bidi="th-TH"/>
        </w:rPr>
        <w:drawing>
          <wp:inline distT="0" distB="0" distL="0" distR="0">
            <wp:extent cx="1562100" cy="1675023"/>
            <wp:effectExtent l="19050" t="0" r="0" b="0"/>
            <wp:docPr id="1" name="Picture 0" descr="1657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7ac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DA8" w:rsidRPr="00FE5B26" w:rsidRDefault="00371DA8" w:rsidP="00B97DF7">
      <w:pPr>
        <w:shd w:val="clear" w:color="auto" w:fill="FFFFFF"/>
        <w:spacing w:after="0" w:line="450" w:lineRule="atLeast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lang w:bidi="th-TH"/>
        </w:rPr>
      </w:pPr>
    </w:p>
    <w:p w:rsidR="008F4756" w:rsidRPr="00FE5B26" w:rsidRDefault="008F4756" w:rsidP="00371DA8">
      <w:pPr>
        <w:pStyle w:val="Heading3"/>
        <w:shd w:val="clear" w:color="auto" w:fill="FFFFFF"/>
        <w:spacing w:before="0" w:after="345" w:line="270" w:lineRule="atLeast"/>
        <w:textAlignment w:val="baseline"/>
        <w:rPr>
          <w:rFonts w:ascii="TH SarabunPSK" w:hAnsi="TH SarabunPSK" w:cs="TH SarabunPSK"/>
          <w:color w:val="434649"/>
          <w:sz w:val="32"/>
          <w:szCs w:val="32"/>
          <w:u w:val="single"/>
        </w:rPr>
      </w:pPr>
      <w:r w:rsidRPr="00FE5B26">
        <w:rPr>
          <w:rFonts w:ascii="TH SarabunPSK" w:hAnsi="TH SarabunPSK" w:cs="TH SarabunPSK"/>
          <w:color w:val="434649"/>
          <w:sz w:val="32"/>
          <w:szCs w:val="32"/>
          <w:u w:val="single"/>
        </w:rPr>
        <w:t>Work/Education</w:t>
      </w:r>
    </w:p>
    <w:p w:rsidR="00FE5B26" w:rsidRPr="00FE5B26" w:rsidRDefault="00BC0FED" w:rsidP="00FE5B26">
      <w:pPr>
        <w:pStyle w:val="ListParagraph"/>
        <w:numPr>
          <w:ilvl w:val="0"/>
          <w:numId w:val="10"/>
        </w:numPr>
        <w:tabs>
          <w:tab w:val="left" w:pos="720"/>
        </w:tabs>
        <w:ind w:left="2160" w:right="-54" w:hanging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2009</w:t>
      </w:r>
      <w:r w:rsidR="00FE5B26" w:rsidRPr="00FE5B26">
        <w:rPr>
          <w:rFonts w:ascii="TH SarabunPSK" w:hAnsi="TH SarabunPSK" w:cs="TH SarabunPSK"/>
          <w:sz w:val="32"/>
          <w:szCs w:val="32"/>
        </w:rPr>
        <w:t>-Present</w:t>
      </w:r>
      <w:r w:rsidR="00FE5B26" w:rsidRPr="00FE5B26">
        <w:rPr>
          <w:rFonts w:ascii="TH SarabunPSK" w:hAnsi="TH SarabunPSK" w:cs="TH SarabunPSK"/>
          <w:sz w:val="32"/>
          <w:szCs w:val="32"/>
        </w:rPr>
        <w:tab/>
      </w:r>
      <w:r w:rsidR="00FE5B26">
        <w:rPr>
          <w:rFonts w:ascii="TH SarabunPSK" w:hAnsi="TH SarabunPSK" w:cs="TH SarabunPSK"/>
          <w:sz w:val="32"/>
          <w:szCs w:val="32"/>
        </w:rPr>
        <w:t>Associate Professor</w:t>
      </w:r>
      <w:r w:rsidR="00FE5B26" w:rsidRPr="00FE5B26">
        <w:rPr>
          <w:rFonts w:ascii="TH SarabunPSK" w:hAnsi="TH SarabunPSK" w:cs="TH SarabunPSK"/>
          <w:sz w:val="32"/>
          <w:szCs w:val="32"/>
        </w:rPr>
        <w:t xml:space="preserve"> - Depa</w:t>
      </w:r>
      <w:r>
        <w:rPr>
          <w:rFonts w:ascii="TH SarabunPSK" w:hAnsi="TH SarabunPSK" w:cs="TH SarabunPSK"/>
          <w:sz w:val="32"/>
          <w:szCs w:val="32"/>
        </w:rPr>
        <w:t>rtment of Microbiology (Immunology</w:t>
      </w:r>
      <w:r w:rsidR="00FE5B26" w:rsidRPr="00FE5B26">
        <w:rPr>
          <w:rFonts w:ascii="TH SarabunPSK" w:hAnsi="TH SarabunPSK" w:cs="TH SarabunPSK"/>
          <w:sz w:val="32"/>
          <w:szCs w:val="32"/>
        </w:rPr>
        <w:t xml:space="preserve">), Faculty of Medicine, </w:t>
      </w:r>
      <w:proofErr w:type="spellStart"/>
      <w:r w:rsidR="00FE5B26" w:rsidRPr="00FE5B2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="00FE5B26" w:rsidRPr="00FE5B26">
        <w:rPr>
          <w:rFonts w:ascii="TH SarabunPSK" w:hAnsi="TH SarabunPSK" w:cs="TH SarabunPSK"/>
          <w:sz w:val="32"/>
          <w:szCs w:val="32"/>
        </w:rPr>
        <w:t xml:space="preserve"> University </w:t>
      </w:r>
    </w:p>
    <w:p w:rsidR="00FE5B26" w:rsidRPr="00FE5B26" w:rsidRDefault="00BC0FED" w:rsidP="00FE5B26">
      <w:pPr>
        <w:pStyle w:val="ListParagraph"/>
        <w:numPr>
          <w:ilvl w:val="0"/>
          <w:numId w:val="10"/>
        </w:numPr>
        <w:tabs>
          <w:tab w:val="left" w:pos="720"/>
        </w:tabs>
        <w:ind w:left="2160" w:right="-54" w:hanging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2006-2009</w:t>
      </w:r>
      <w:r w:rsidR="00FE5B26" w:rsidRPr="00FE5B26">
        <w:rPr>
          <w:rFonts w:ascii="TH SarabunPSK" w:hAnsi="TH SarabunPSK" w:cs="TH SarabunPSK"/>
          <w:sz w:val="32"/>
          <w:szCs w:val="32"/>
        </w:rPr>
        <w:tab/>
      </w:r>
      <w:r w:rsidR="00FE5B26">
        <w:rPr>
          <w:rFonts w:ascii="TH SarabunPSK" w:hAnsi="TH SarabunPSK" w:cs="TH SarabunPSK"/>
          <w:sz w:val="32"/>
          <w:szCs w:val="32"/>
        </w:rPr>
        <w:t>Assistant Professor</w:t>
      </w:r>
      <w:r w:rsidR="00FE5B26" w:rsidRPr="00FE5B26">
        <w:rPr>
          <w:rFonts w:ascii="TH SarabunPSK" w:hAnsi="TH SarabunPSK" w:cs="TH SarabunPSK"/>
          <w:sz w:val="32"/>
          <w:szCs w:val="32"/>
        </w:rPr>
        <w:t xml:space="preserve"> - Depa</w:t>
      </w:r>
      <w:r>
        <w:rPr>
          <w:rFonts w:ascii="TH SarabunPSK" w:hAnsi="TH SarabunPSK" w:cs="TH SarabunPSK"/>
          <w:sz w:val="32"/>
          <w:szCs w:val="32"/>
        </w:rPr>
        <w:t>rtment of Microbiology (Immunology</w:t>
      </w:r>
      <w:r w:rsidR="00FE5B26" w:rsidRPr="00FE5B26">
        <w:rPr>
          <w:rFonts w:ascii="TH SarabunPSK" w:hAnsi="TH SarabunPSK" w:cs="TH SarabunPSK"/>
          <w:sz w:val="32"/>
          <w:szCs w:val="32"/>
        </w:rPr>
        <w:t xml:space="preserve">), Faculty of Medicine, </w:t>
      </w:r>
      <w:proofErr w:type="spellStart"/>
      <w:r w:rsidR="00FE5B26" w:rsidRPr="00FE5B2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="00FE5B26" w:rsidRPr="00FE5B26">
        <w:rPr>
          <w:rFonts w:ascii="TH SarabunPSK" w:hAnsi="TH SarabunPSK" w:cs="TH SarabunPSK"/>
          <w:sz w:val="32"/>
          <w:szCs w:val="32"/>
        </w:rPr>
        <w:t xml:space="preserve"> University </w:t>
      </w:r>
    </w:p>
    <w:p w:rsidR="00BC0FED" w:rsidRPr="00FE5B26" w:rsidRDefault="00BC0FED" w:rsidP="00BC0FED">
      <w:pPr>
        <w:pStyle w:val="ListParagraph"/>
        <w:numPr>
          <w:ilvl w:val="0"/>
          <w:numId w:val="10"/>
        </w:numPr>
        <w:tabs>
          <w:tab w:val="left" w:pos="720"/>
        </w:tabs>
        <w:ind w:left="2160" w:right="-54" w:hanging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2004-2005       International Training Program in Dermatology, Harvard Medical School, Boston, USA</w:t>
      </w:r>
    </w:p>
    <w:p w:rsidR="00283AEA" w:rsidRDefault="00DF7ACC" w:rsidP="00DF7ACC">
      <w:pPr>
        <w:pStyle w:val="ListParagraph"/>
        <w:numPr>
          <w:ilvl w:val="0"/>
          <w:numId w:val="10"/>
        </w:numPr>
        <w:tabs>
          <w:tab w:val="left" w:pos="720"/>
        </w:tabs>
        <w:ind w:left="2160" w:right="-54" w:hanging="1800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20</w:t>
      </w:r>
      <w:r w:rsidR="00BC0FED">
        <w:rPr>
          <w:rFonts w:ascii="TH SarabunPSK" w:hAnsi="TH SarabunPSK" w:cs="TH SarabunPSK"/>
          <w:sz w:val="32"/>
          <w:szCs w:val="32"/>
        </w:rPr>
        <w:t>03-2006</w:t>
      </w:r>
      <w:r w:rsidRPr="00FE5B26">
        <w:rPr>
          <w:rFonts w:ascii="TH SarabunPSK" w:hAnsi="TH SarabunPSK" w:cs="TH SarabunPSK"/>
          <w:sz w:val="32"/>
          <w:szCs w:val="32"/>
        </w:rPr>
        <w:tab/>
        <w:t>Faculty member - Depa</w:t>
      </w:r>
      <w:r w:rsidR="00BC0FED">
        <w:rPr>
          <w:rFonts w:ascii="TH SarabunPSK" w:hAnsi="TH SarabunPSK" w:cs="TH SarabunPSK"/>
          <w:sz w:val="32"/>
          <w:szCs w:val="32"/>
        </w:rPr>
        <w:t>rtment of Microbiology (Immunology</w:t>
      </w:r>
      <w:r w:rsidRPr="00FE5B26">
        <w:rPr>
          <w:rFonts w:ascii="TH SarabunPSK" w:hAnsi="TH SarabunPSK" w:cs="TH SarabunPSK"/>
          <w:sz w:val="32"/>
          <w:szCs w:val="32"/>
        </w:rPr>
        <w:t xml:space="preserve">), Faculty of Medicine, </w:t>
      </w:r>
      <w:proofErr w:type="spellStart"/>
      <w:r w:rsidRPr="00FE5B2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FE5B26">
        <w:rPr>
          <w:rFonts w:ascii="TH SarabunPSK" w:hAnsi="TH SarabunPSK" w:cs="TH SarabunPSK"/>
          <w:sz w:val="32"/>
          <w:szCs w:val="32"/>
        </w:rPr>
        <w:t xml:space="preserve"> University </w:t>
      </w:r>
    </w:p>
    <w:p w:rsidR="00416CAE" w:rsidRDefault="00416CAE" w:rsidP="006E17F5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2001</w:t>
      </w:r>
      <w:r w:rsidR="00DF7ACC" w:rsidRPr="00FE5B26">
        <w:rPr>
          <w:rFonts w:ascii="TH SarabunPSK" w:hAnsi="TH SarabunPSK" w:cs="TH SarabunPSK"/>
          <w:sz w:val="32"/>
          <w:szCs w:val="32"/>
        </w:rPr>
        <w:t>-20</w:t>
      </w:r>
      <w:r w:rsidR="00BC0FED">
        <w:rPr>
          <w:rFonts w:ascii="TH SarabunPSK" w:hAnsi="TH SarabunPSK" w:cs="TH SarabunPSK"/>
          <w:sz w:val="32"/>
          <w:szCs w:val="32"/>
        </w:rPr>
        <w:t>03</w:t>
      </w:r>
      <w:r w:rsidR="00DF7ACC" w:rsidRPr="00FE5B26">
        <w:rPr>
          <w:rFonts w:ascii="TH SarabunPSK" w:hAnsi="TH SarabunPSK" w:cs="TH SarabunPSK"/>
          <w:sz w:val="32"/>
          <w:szCs w:val="32"/>
        </w:rPr>
        <w:tab/>
        <w:t xml:space="preserve">Ph.D. – </w:t>
      </w:r>
      <w:r w:rsidR="00BC0FED">
        <w:rPr>
          <w:rFonts w:ascii="TH SarabunPSK" w:hAnsi="TH SarabunPSK" w:cs="TH SarabunPSK"/>
          <w:sz w:val="32"/>
          <w:szCs w:val="32"/>
        </w:rPr>
        <w:t xml:space="preserve">Dermatology, </w:t>
      </w:r>
      <w:proofErr w:type="spellStart"/>
      <w:r w:rsidR="00BC0FED">
        <w:rPr>
          <w:rFonts w:ascii="TH SarabunPSK" w:hAnsi="TH SarabunPSK" w:cs="TH SarabunPSK"/>
          <w:sz w:val="32"/>
          <w:szCs w:val="32"/>
        </w:rPr>
        <w:t>Juntendo</w:t>
      </w:r>
      <w:proofErr w:type="spellEnd"/>
      <w:r w:rsidR="00DF7ACC" w:rsidRPr="00FE5B26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416CAE" w:rsidRPr="00416CAE" w:rsidRDefault="00416CAE" w:rsidP="00416CAE">
      <w:pPr>
        <w:tabs>
          <w:tab w:val="left" w:pos="21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BC0FED" w:rsidRPr="00416CAE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="00BC0FED" w:rsidRPr="00416CAE">
        <w:rPr>
          <w:rFonts w:ascii="TH SarabunPSK" w:hAnsi="TH SarabunPSK" w:cs="TH SarabunPSK"/>
          <w:sz w:val="32"/>
          <w:szCs w:val="32"/>
        </w:rPr>
        <w:t xml:space="preserve"> of Medicine, Tokyo, Japan</w:t>
      </w:r>
    </w:p>
    <w:p w:rsidR="00416CAE" w:rsidRDefault="00416CAE" w:rsidP="006E17F5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1997-2001</w:t>
      </w:r>
      <w:r>
        <w:rPr>
          <w:rFonts w:ascii="TH SarabunPSK" w:hAnsi="TH SarabunPSK" w:cs="TH SarabunPSK"/>
          <w:sz w:val="32"/>
          <w:szCs w:val="32"/>
        </w:rPr>
        <w:tab/>
        <w:t xml:space="preserve">Thai Board of Dermatology, Medical Council, </w:t>
      </w:r>
    </w:p>
    <w:p w:rsidR="00416CAE" w:rsidRDefault="00416CAE" w:rsidP="00416CAE">
      <w:pPr>
        <w:pStyle w:val="ListParagraph"/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Bangkok, Thailand</w:t>
      </w:r>
    </w:p>
    <w:p w:rsidR="00416CAE" w:rsidRDefault="00416CAE" w:rsidP="006E17F5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1995-1997</w:t>
      </w:r>
      <w:r>
        <w:rPr>
          <w:rFonts w:ascii="TH SarabunPSK" w:hAnsi="TH SarabunPSK" w:cs="TH SarabunPSK"/>
          <w:sz w:val="32"/>
          <w:szCs w:val="32"/>
        </w:rPr>
        <w:tab/>
        <w:t xml:space="preserve">M.Sc. (Dermatology), </w:t>
      </w:r>
      <w:r w:rsidRPr="00FE5B26">
        <w:rPr>
          <w:rFonts w:ascii="TH SarabunPSK" w:hAnsi="TH SarabunPSK" w:cs="TH SarabunPSK"/>
          <w:sz w:val="32"/>
          <w:szCs w:val="32"/>
        </w:rPr>
        <w:t xml:space="preserve">Faculty of Medicine, </w:t>
      </w:r>
    </w:p>
    <w:p w:rsidR="00283AEA" w:rsidRDefault="00416CAE" w:rsidP="00416CAE">
      <w:pPr>
        <w:pStyle w:val="ListParagraph"/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E5B2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FE5B26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416CAE" w:rsidRDefault="00416CAE" w:rsidP="006E17F5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1993-1995</w:t>
      </w:r>
      <w:r>
        <w:rPr>
          <w:rFonts w:ascii="TH SarabunPSK" w:hAnsi="TH SarabunPSK" w:cs="TH SarabunPSK"/>
          <w:sz w:val="32"/>
          <w:szCs w:val="32"/>
        </w:rPr>
        <w:tab/>
        <w:t xml:space="preserve">Diploma in Dermatology, Institute of </w:t>
      </w:r>
    </w:p>
    <w:p w:rsidR="00416CAE" w:rsidRPr="00FE5B26" w:rsidRDefault="00416CAE" w:rsidP="00416CAE">
      <w:pPr>
        <w:pStyle w:val="ListParagraph"/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Dermatology, Bangkok, Thailand</w:t>
      </w:r>
    </w:p>
    <w:p w:rsidR="00416CAE" w:rsidRDefault="00416CAE" w:rsidP="00283AEA">
      <w:pPr>
        <w:pStyle w:val="ListParagraph"/>
        <w:numPr>
          <w:ilvl w:val="0"/>
          <w:numId w:val="10"/>
        </w:numPr>
        <w:ind w:right="-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1987-1993</w:t>
      </w:r>
      <w:r w:rsidR="00DF7ACC" w:rsidRPr="00FE5B26">
        <w:rPr>
          <w:rFonts w:ascii="TH SarabunPSK" w:hAnsi="TH SarabunPSK" w:cs="TH SarabunPSK"/>
          <w:sz w:val="32"/>
          <w:szCs w:val="32"/>
        </w:rPr>
        <w:tab/>
        <w:t>M.D.</w:t>
      </w:r>
      <w:r>
        <w:rPr>
          <w:rFonts w:ascii="TH SarabunPSK" w:hAnsi="TH SarabunPSK" w:cs="TH SarabunPSK"/>
          <w:sz w:val="32"/>
          <w:szCs w:val="32"/>
        </w:rPr>
        <w:t>(2</w:t>
      </w:r>
      <w:r w:rsidRPr="00416CAE">
        <w:rPr>
          <w:rFonts w:ascii="TH SarabunPSK" w:hAnsi="TH SarabunPSK" w:cs="TH SarabunPSK"/>
          <w:sz w:val="32"/>
          <w:szCs w:val="32"/>
          <w:vertAlign w:val="superscript"/>
        </w:rPr>
        <w:t>nd</w:t>
      </w:r>
      <w:r>
        <w:rPr>
          <w:rFonts w:ascii="TH SarabunPSK" w:hAnsi="TH SarabunPSK" w:cs="TH SarabunPSK"/>
          <w:sz w:val="32"/>
          <w:szCs w:val="32"/>
        </w:rPr>
        <w:t>Hornor)</w:t>
      </w:r>
      <w:r w:rsidR="00DF7ACC" w:rsidRPr="00FE5B26">
        <w:rPr>
          <w:rFonts w:ascii="TH SarabunPSK" w:hAnsi="TH SarabunPSK" w:cs="TH SarabunPSK"/>
          <w:sz w:val="32"/>
          <w:szCs w:val="32"/>
        </w:rPr>
        <w:t xml:space="preserve"> - Faculty of Medicine, </w:t>
      </w:r>
    </w:p>
    <w:p w:rsidR="008F4756" w:rsidRPr="00FE5B26" w:rsidRDefault="00416CAE" w:rsidP="00416CAE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DF7ACC" w:rsidRPr="00FE5B2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="00DF7ACC" w:rsidRPr="00FE5B26">
        <w:rPr>
          <w:rFonts w:ascii="TH SarabunPSK" w:hAnsi="TH SarabunPSK" w:cs="TH SarabunPSK"/>
          <w:sz w:val="32"/>
          <w:szCs w:val="32"/>
        </w:rPr>
        <w:t xml:space="preserve"> University Bangkok, Thailand</w:t>
      </w:r>
    </w:p>
    <w:p w:rsidR="008F4756" w:rsidRPr="00FE5B26" w:rsidRDefault="008F4756" w:rsidP="00283AEA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</w:p>
    <w:p w:rsidR="00BD00FF" w:rsidRPr="00FE5B26" w:rsidRDefault="00BD00FF" w:rsidP="00283AEA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</w:p>
    <w:p w:rsidR="008F4756" w:rsidRPr="00FE5B26" w:rsidRDefault="008F4756" w:rsidP="008F4756">
      <w:pPr>
        <w:rPr>
          <w:rFonts w:ascii="TH SarabunPSK" w:hAnsi="TH SarabunPSK" w:cs="TH SarabunPSK"/>
          <w:b/>
          <w:bCs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color w:val="434649"/>
          <w:sz w:val="32"/>
          <w:szCs w:val="32"/>
          <w:u w:val="single"/>
        </w:rPr>
        <w:t>Research Interest</w:t>
      </w:r>
    </w:p>
    <w:p w:rsidR="00371DA8" w:rsidRPr="00FE5B26" w:rsidRDefault="008F4756" w:rsidP="00371DA8">
      <w:pPr>
        <w:pStyle w:val="description"/>
        <w:shd w:val="clear" w:color="auto" w:fill="FFFFFF"/>
        <w:spacing w:before="150" w:beforeAutospacing="0" w:after="0" w:afterAutospacing="0" w:line="255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FE5B26">
        <w:rPr>
          <w:rFonts w:ascii="TH SarabunPSK" w:hAnsi="TH SarabunPSK" w:cs="TH SarabunPSK"/>
          <w:color w:val="333333"/>
          <w:sz w:val="32"/>
          <w:szCs w:val="32"/>
        </w:rPr>
        <w:lastRenderedPageBreak/>
        <w:t>My</w:t>
      </w:r>
      <w:r w:rsidR="00416CAE">
        <w:rPr>
          <w:rFonts w:ascii="TH SarabunPSK" w:hAnsi="TH SarabunPSK" w:cs="TH SarabunPSK"/>
          <w:color w:val="333333"/>
          <w:sz w:val="32"/>
          <w:szCs w:val="32"/>
        </w:rPr>
        <w:t xml:space="preserve"> research interest is hypersensitivity, immunology of skin</w:t>
      </w:r>
      <w:proofErr w:type="gramStart"/>
      <w:r w:rsidR="00416CAE">
        <w:rPr>
          <w:rFonts w:ascii="TH SarabunPSK" w:hAnsi="TH SarabunPSK" w:cs="TH SarabunPSK"/>
          <w:color w:val="333333"/>
          <w:sz w:val="32"/>
          <w:szCs w:val="32"/>
        </w:rPr>
        <w:t>,</w:t>
      </w:r>
      <w:r w:rsidR="0014486F">
        <w:rPr>
          <w:rFonts w:ascii="TH SarabunPSK" w:hAnsi="TH SarabunPSK" w:cs="TH SarabunPSK"/>
          <w:color w:val="333333"/>
          <w:sz w:val="32"/>
          <w:szCs w:val="32"/>
        </w:rPr>
        <w:t>autoimmune</w:t>
      </w:r>
      <w:proofErr w:type="gramEnd"/>
      <w:r w:rsidR="0014486F">
        <w:rPr>
          <w:rFonts w:ascii="TH SarabunPSK" w:hAnsi="TH SarabunPSK" w:cs="TH SarabunPSK"/>
          <w:color w:val="333333"/>
          <w:sz w:val="32"/>
          <w:szCs w:val="32"/>
        </w:rPr>
        <w:t xml:space="preserve"> and allergic skin diseases, </w:t>
      </w:r>
      <w:r w:rsidR="00416CAE">
        <w:rPr>
          <w:rFonts w:ascii="TH SarabunPSK" w:hAnsi="TH SarabunPSK" w:cs="TH SarabunPSK"/>
          <w:color w:val="333333"/>
          <w:sz w:val="32"/>
          <w:szCs w:val="32"/>
        </w:rPr>
        <w:t xml:space="preserve"> psoriasis, atopic dermatitis and </w:t>
      </w:r>
      <w:r w:rsidR="0014486F">
        <w:rPr>
          <w:rFonts w:ascii="TH SarabunPSK" w:hAnsi="TH SarabunPSK" w:cs="TH SarabunPSK"/>
          <w:color w:val="333333"/>
          <w:sz w:val="32"/>
          <w:szCs w:val="32"/>
        </w:rPr>
        <w:t>contact dermatitis, autoimmune test</w:t>
      </w:r>
      <w:r w:rsidR="00416CAE">
        <w:rPr>
          <w:rFonts w:ascii="TH SarabunPSK" w:hAnsi="TH SarabunPSK" w:cs="TH SarabunPSK"/>
          <w:color w:val="333333"/>
          <w:sz w:val="32"/>
          <w:szCs w:val="32"/>
        </w:rPr>
        <w:t xml:space="preserve"> ,patch test and serum specific </w:t>
      </w:r>
      <w:proofErr w:type="spellStart"/>
      <w:r w:rsidR="00416CAE">
        <w:rPr>
          <w:rFonts w:ascii="TH SarabunPSK" w:hAnsi="TH SarabunPSK" w:cs="TH SarabunPSK"/>
          <w:color w:val="333333"/>
          <w:sz w:val="32"/>
          <w:szCs w:val="32"/>
        </w:rPr>
        <w:t>IgE</w:t>
      </w:r>
      <w:proofErr w:type="spellEnd"/>
      <w:r w:rsidR="00416CAE">
        <w:rPr>
          <w:rFonts w:ascii="TH SarabunPSK" w:hAnsi="TH SarabunPSK" w:cs="TH SarabunPSK"/>
          <w:color w:val="333333"/>
          <w:sz w:val="32"/>
          <w:szCs w:val="32"/>
        </w:rPr>
        <w:t xml:space="preserve"> test</w:t>
      </w:r>
      <w:r w:rsidR="00371DA8" w:rsidRPr="00FE5B26">
        <w:rPr>
          <w:rFonts w:ascii="TH SarabunPSK" w:hAnsi="TH SarabunPSK" w:cs="TH SarabunPSK"/>
          <w:color w:val="333333"/>
          <w:sz w:val="32"/>
          <w:szCs w:val="32"/>
        </w:rPr>
        <w:t xml:space="preserve">. </w:t>
      </w:r>
    </w:p>
    <w:p w:rsidR="00371DA8" w:rsidRPr="00FE5B26" w:rsidRDefault="00371DA8" w:rsidP="00371DA8">
      <w:pPr>
        <w:pStyle w:val="description"/>
        <w:shd w:val="clear" w:color="auto" w:fill="FFFFFF"/>
        <w:spacing w:before="150" w:beforeAutospacing="0" w:after="0" w:afterAutospacing="0" w:line="255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</w:p>
    <w:p w:rsidR="00371DA8" w:rsidRDefault="008F4756" w:rsidP="00371DA8">
      <w:pPr>
        <w:pStyle w:val="Heading3"/>
        <w:shd w:val="clear" w:color="auto" w:fill="FFFFFF"/>
        <w:spacing w:before="0" w:after="345" w:line="270" w:lineRule="atLeast"/>
        <w:textAlignment w:val="baseline"/>
        <w:rPr>
          <w:rFonts w:ascii="TH SarabunPSK" w:hAnsi="TH SarabunPSK" w:cs="TH SarabunPSK"/>
          <w:color w:val="434649"/>
          <w:sz w:val="32"/>
          <w:szCs w:val="32"/>
          <w:u w:val="single"/>
        </w:rPr>
      </w:pPr>
      <w:r w:rsidRPr="00FE5B26">
        <w:rPr>
          <w:rFonts w:ascii="TH SarabunPSK" w:hAnsi="TH SarabunPSK" w:cs="TH SarabunPSK"/>
          <w:color w:val="434649"/>
          <w:sz w:val="32"/>
          <w:szCs w:val="32"/>
          <w:u w:val="single"/>
        </w:rPr>
        <w:t xml:space="preserve">Selected </w:t>
      </w:r>
      <w:r w:rsidR="00371DA8" w:rsidRPr="00FE5B26">
        <w:rPr>
          <w:rFonts w:ascii="TH SarabunPSK" w:hAnsi="TH SarabunPSK" w:cs="TH SarabunPSK"/>
          <w:color w:val="434649"/>
          <w:sz w:val="32"/>
          <w:szCs w:val="32"/>
          <w:u w:val="single"/>
        </w:rPr>
        <w:t>Publications</w:t>
      </w:r>
    </w:p>
    <w:p w:rsidR="00237385" w:rsidRPr="005B5EB4" w:rsidRDefault="00237385" w:rsidP="00237385">
      <w:pPr>
        <w:numPr>
          <w:ilvl w:val="0"/>
          <w:numId w:val="11"/>
        </w:numPr>
        <w:spacing w:after="0" w:line="240" w:lineRule="auto"/>
        <w:rPr>
          <w:rFonts w:ascii="AngsanaUPC" w:hAnsi="AngsanaUPC" w:cs="AngsanaUPC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sz w:val="32"/>
          <w:szCs w:val="32"/>
        </w:rPr>
        <w:t>Yooyongsatit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S,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Supiyaphun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Noppakun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Mutirangura</w:t>
      </w:r>
      <w:r w:rsidRPr="005B5EB4">
        <w:rPr>
          <w:rFonts w:ascii="AngsanaUPC" w:hAnsi="AngsanaUPC" w:cs="AngsanaUPC"/>
          <w:sz w:val="32"/>
          <w:szCs w:val="32"/>
        </w:rPr>
        <w:t>A</w:t>
      </w:r>
      <w:proofErr w:type="spellEnd"/>
      <w:r w:rsidRPr="005B5EB4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5B5EB4">
        <w:rPr>
          <w:rFonts w:ascii="AngsanaUPC" w:hAnsi="AngsanaUPC" w:cs="AngsanaUPC"/>
          <w:b/>
          <w:bCs/>
          <w:sz w:val="32"/>
          <w:szCs w:val="32"/>
        </w:rPr>
        <w:t>Wongpiyabovorn</w:t>
      </w:r>
      <w:proofErr w:type="spellEnd"/>
      <w:r w:rsidRPr="005B5EB4">
        <w:rPr>
          <w:rFonts w:ascii="AngsanaUPC" w:hAnsi="AngsanaUPC" w:cs="AngsanaUPC"/>
          <w:b/>
          <w:bCs/>
          <w:sz w:val="32"/>
          <w:szCs w:val="32"/>
        </w:rPr>
        <w:t xml:space="preserve"> J</w:t>
      </w:r>
      <w:r w:rsidRPr="005B5EB4">
        <w:rPr>
          <w:rFonts w:ascii="AngsanaUPC" w:hAnsi="AngsanaUPC" w:cs="AngsanaUPC"/>
          <w:sz w:val="32"/>
          <w:szCs w:val="32"/>
        </w:rPr>
        <w:t xml:space="preserve">. </w:t>
      </w:r>
      <w:hyperlink r:id="rId6" w:history="1">
        <w:r w:rsidRPr="005B5EB4">
          <w:rPr>
            <w:rFonts w:ascii="AngsanaUPC" w:hAnsi="AngsanaUPC" w:cs="AngsanaUPC"/>
            <w:sz w:val="32"/>
            <w:szCs w:val="32"/>
          </w:rPr>
          <w:t xml:space="preserve">Alterations in the LINE-1 methylation pattern in patients with lichen simplex </w:t>
        </w:r>
        <w:proofErr w:type="spellStart"/>
        <w:r w:rsidRPr="005B5EB4">
          <w:rPr>
            <w:rFonts w:ascii="AngsanaUPC" w:hAnsi="AngsanaUPC" w:cs="AngsanaUPC"/>
            <w:sz w:val="32"/>
            <w:szCs w:val="32"/>
          </w:rPr>
          <w:t>chronicus</w:t>
        </w:r>
        <w:proofErr w:type="spellEnd"/>
        <w:r w:rsidRPr="005B5EB4">
          <w:rPr>
            <w:rFonts w:ascii="AngsanaUPC" w:hAnsi="AngsanaUPC" w:cs="AngsanaUPC"/>
            <w:sz w:val="32"/>
            <w:szCs w:val="32"/>
          </w:rPr>
          <w:t>.</w:t>
        </w:r>
      </w:hyperlink>
      <w:r w:rsidRPr="005B5EB4">
        <w:rPr>
          <w:rFonts w:ascii="AngsanaUPC" w:hAnsi="AngsanaUPC" w:cs="AngsanaUPC"/>
          <w:sz w:val="32"/>
          <w:szCs w:val="32"/>
        </w:rPr>
        <w:t xml:space="preserve"> Asian Pac J Allergy </w:t>
      </w:r>
      <w:proofErr w:type="spellStart"/>
      <w:r w:rsidRPr="005B5EB4">
        <w:rPr>
          <w:rFonts w:ascii="AngsanaUPC" w:hAnsi="AngsanaUPC" w:cs="AngsanaUPC"/>
          <w:sz w:val="32"/>
          <w:szCs w:val="32"/>
        </w:rPr>
        <w:t>Immunol</w:t>
      </w:r>
      <w:proofErr w:type="spellEnd"/>
      <w:r w:rsidRPr="005B5EB4">
        <w:rPr>
          <w:rFonts w:ascii="AngsanaUPC" w:hAnsi="AngsanaUPC" w:cs="AngsanaUPC"/>
          <w:sz w:val="32"/>
          <w:szCs w:val="32"/>
        </w:rPr>
        <w:t>. 2013 Mar</w:t>
      </w:r>
      <w:proofErr w:type="gramStart"/>
      <w:r w:rsidRPr="005B5EB4">
        <w:rPr>
          <w:rFonts w:ascii="AngsanaUPC" w:hAnsi="AngsanaUPC" w:cs="AngsanaUPC"/>
          <w:sz w:val="32"/>
          <w:szCs w:val="32"/>
        </w:rPr>
        <w:t>;31</w:t>
      </w:r>
      <w:proofErr w:type="gramEnd"/>
      <w:r w:rsidRPr="005B5EB4">
        <w:rPr>
          <w:rFonts w:ascii="AngsanaUPC" w:hAnsi="AngsanaUPC" w:cs="AngsanaUPC"/>
          <w:sz w:val="32"/>
          <w:szCs w:val="32"/>
        </w:rPr>
        <w:t>(1):51-7.</w:t>
      </w:r>
    </w:p>
    <w:p w:rsidR="00237385" w:rsidRPr="00E30F66" w:rsidRDefault="00237385" w:rsidP="00237385">
      <w:pPr>
        <w:numPr>
          <w:ilvl w:val="0"/>
          <w:numId w:val="11"/>
        </w:numPr>
        <w:spacing w:after="0" w:line="240" w:lineRule="auto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b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Onganantapong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Y,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Sintupak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W,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Hirankarn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N, Interferon alpha mRNA level and subtype in lesion and non-lesion from discoid lupus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erythematosus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patients without systemic lupus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erythematosus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>, Asian Biomed 2011, Oct 5; 643-647</w:t>
      </w:r>
    </w:p>
    <w:p w:rsidR="00237385" w:rsidRPr="00E30F66" w:rsidRDefault="00237385" w:rsidP="00237385">
      <w:pPr>
        <w:numPr>
          <w:ilvl w:val="0"/>
          <w:numId w:val="11"/>
        </w:numPr>
        <w:spacing w:after="0" w:line="240" w:lineRule="auto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</w:t>
      </w:r>
      <w:r w:rsidRPr="00E30F66">
        <w:rPr>
          <w:rFonts w:ascii="AngsanaUPC Bold" w:hAnsi="AngsanaUPC Bold" w:cs="AngsanaUPC Bold"/>
          <w:sz w:val="32"/>
          <w:szCs w:val="32"/>
          <w:vertAlign w:val="superscript"/>
        </w:rPr>
        <w:t>1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b/>
          <w:bCs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bCs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b/>
          <w:bCs/>
          <w:sz w:val="32"/>
          <w:szCs w:val="32"/>
          <w:vertAlign w:val="superscript"/>
        </w:rPr>
        <w:t>1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Protjaroen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Chaipipat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M,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Shuangshoti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S,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Thorner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PS,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Mutirangura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A.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Parakeratosis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in skin is associated with loss of inhibitor of differentiation 4 via promoter methylation. Hum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Pathol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>. 2011 Jun 8. [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Epub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ahead of print]</w:t>
      </w:r>
    </w:p>
    <w:p w:rsidR="00237385" w:rsidRPr="00E30F66" w:rsidRDefault="00237385" w:rsidP="00237385">
      <w:pPr>
        <w:ind w:left="1440"/>
        <w:rPr>
          <w:rFonts w:ascii="AngsanaUPC Bold" w:hAnsi="AngsanaUPC Bold" w:cs="AngsanaUPC Bold"/>
          <w:sz w:val="32"/>
          <w:szCs w:val="32"/>
        </w:rPr>
      </w:pPr>
      <w:r w:rsidRPr="00E30F66">
        <w:rPr>
          <w:rFonts w:ascii="AngsanaUPC Bold" w:hAnsi="AngsanaUPC Bold" w:cs="AngsanaUPC Bold"/>
          <w:sz w:val="32"/>
          <w:szCs w:val="32"/>
          <w:vertAlign w:val="superscript"/>
        </w:rPr>
        <w:t>1</w:t>
      </w:r>
      <w:r w:rsidRPr="00E30F66">
        <w:rPr>
          <w:rFonts w:ascii="AngsanaUPC Bold" w:hAnsi="AngsanaUPC Bold" w:cs="AngsanaUPC Bold"/>
          <w:sz w:val="32"/>
          <w:szCs w:val="32"/>
        </w:rPr>
        <w:t xml:space="preserve">This author contributed equally to this work </w:t>
      </w:r>
    </w:p>
    <w:p w:rsidR="00237385" w:rsidRPr="00E30F66" w:rsidRDefault="00237385" w:rsidP="00237385">
      <w:pPr>
        <w:numPr>
          <w:ilvl w:val="0"/>
          <w:numId w:val="11"/>
        </w:numPr>
        <w:spacing w:after="0" w:line="240" w:lineRule="auto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sz w:val="32"/>
          <w:szCs w:val="32"/>
        </w:rPr>
        <w:t>Meephansan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J,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Sindhupak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W,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Thorner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PS, </w:t>
      </w:r>
      <w:proofErr w:type="spellStart"/>
      <w:r w:rsidRPr="00E30F66">
        <w:rPr>
          <w:rFonts w:ascii="AngsanaUPC Bold" w:hAnsi="AngsanaUPC Bold" w:cs="AngsanaUPC Bold"/>
          <w:b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sz w:val="32"/>
          <w:szCs w:val="32"/>
        </w:rPr>
        <w:t xml:space="preserve">. Effect of methotrexate on serum levels of IL-22 in patients with psoriasis.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Eur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J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Dermatol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>. 2011 Jul-Aug;21(4):501-49</w:t>
      </w:r>
      <w:r w:rsidRPr="00E30F66">
        <w:rPr>
          <w:rFonts w:ascii="AngsanaUPC Bold" w:hAnsi="AngsanaUPC Bold" w:cs="AngsanaUPC Bold"/>
          <w:b/>
          <w:sz w:val="32"/>
          <w:szCs w:val="32"/>
        </w:rPr>
        <w:t>Wongpiyabovorn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Hirankarn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Yooyongsatit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S,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Benjachat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T,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Avihingsanon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Y. The association of single nucleotide polymorphism within vascular endothelial growth factor gene with systemic lupus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erythematosus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and lupus nephritis.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Int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J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Immunogenet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>. 2011 Feb;38(1):63-7</w:t>
      </w:r>
    </w:p>
    <w:p w:rsidR="00237385" w:rsidRPr="00E30F66" w:rsidRDefault="00237385" w:rsidP="00237385">
      <w:pPr>
        <w:numPr>
          <w:ilvl w:val="0"/>
          <w:numId w:val="11"/>
        </w:numPr>
        <w:spacing w:after="0" w:line="240" w:lineRule="auto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Puwipirom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H,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Hirankarn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Sodsai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Avihingsanon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Y, </w:t>
      </w:r>
      <w:proofErr w:type="spellStart"/>
      <w:r w:rsidRPr="00E30F66">
        <w:rPr>
          <w:rFonts w:ascii="AngsanaUPC Bold" w:hAnsi="AngsanaUPC Bold" w:cs="AngsanaUPC Bold"/>
          <w:b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Palaga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T. Increased interleukin-23 </w:t>
      </w:r>
      <w:proofErr w:type="gramStart"/>
      <w:r w:rsidRPr="00E30F66">
        <w:rPr>
          <w:rFonts w:ascii="AngsanaUPC Bold" w:hAnsi="AngsanaUPC Bold" w:cs="AngsanaUPC Bold"/>
          <w:sz w:val="32"/>
          <w:szCs w:val="32"/>
        </w:rPr>
        <w:t>receptor(</w:t>
      </w:r>
      <w:proofErr w:type="gramEnd"/>
      <w:r w:rsidRPr="00E30F66">
        <w:rPr>
          <w:rFonts w:ascii="AngsanaUPC Bold" w:hAnsi="AngsanaUPC Bold" w:cs="AngsanaUPC Bold"/>
          <w:sz w:val="32"/>
          <w:szCs w:val="32"/>
        </w:rPr>
        <w:t xml:space="preserve">+) T cells in peripheral blood mononuclear cells of patients with systemic lupus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erythematosus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. Arthritis Res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Ther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>. 2010</w:t>
      </w:r>
      <w:proofErr w:type="gramStart"/>
      <w:r w:rsidRPr="00E30F66">
        <w:rPr>
          <w:rFonts w:ascii="AngsanaUPC Bold" w:hAnsi="AngsanaUPC Bold" w:cs="AngsanaUPC Bold"/>
          <w:sz w:val="32"/>
          <w:szCs w:val="32"/>
        </w:rPr>
        <w:t>;12</w:t>
      </w:r>
      <w:proofErr w:type="gramEnd"/>
      <w:r w:rsidRPr="00E30F66">
        <w:rPr>
          <w:rFonts w:ascii="AngsanaUPC Bold" w:hAnsi="AngsanaUPC Bold" w:cs="AngsanaUPC Bold"/>
          <w:sz w:val="32"/>
          <w:szCs w:val="32"/>
        </w:rPr>
        <w:t xml:space="preserve">(6):R215.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Epub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2010 Nov 29</w:t>
      </w:r>
      <w:r w:rsidR="00A013D0" w:rsidRPr="00E30F66">
        <w:rPr>
          <w:rFonts w:ascii="AngsanaUPC Bold" w:hAnsi="AngsanaUPC Bold" w:cs="AngsanaUPC Bold"/>
          <w:sz w:val="32"/>
          <w:szCs w:val="32"/>
        </w:rPr>
        <w:fldChar w:fldCharType="begin"/>
      </w:r>
      <w:r w:rsidRPr="00E30F66">
        <w:rPr>
          <w:rFonts w:ascii="AngsanaUPC Bold" w:hAnsi="AngsanaUPC Bold" w:cs="AngsanaUPC Bold"/>
          <w:sz w:val="32"/>
          <w:szCs w:val="32"/>
        </w:rPr>
        <w:instrText>HYPERLINK "http://www.ncbi.nlm.nih.gov/pubmed/18093240?ordinalpos=1&amp;itool=EntrezSystem2.PEntrez.Pubmed.Pubmed_ResultsPanel.Pubmed_RVDocSum"</w:instrText>
      </w:r>
      <w:r w:rsidR="00A013D0" w:rsidRPr="00E30F66">
        <w:rPr>
          <w:rFonts w:ascii="AngsanaUPC Bold" w:hAnsi="AngsanaUPC Bold" w:cs="AngsanaUPC Bold"/>
          <w:sz w:val="32"/>
          <w:szCs w:val="32"/>
        </w:rPr>
        <w:fldChar w:fldCharType="separate"/>
      </w:r>
      <w:r w:rsidRPr="00E30F66">
        <w:rPr>
          <w:rFonts w:ascii="AngsanaUPC Bold" w:hAnsi="AngsanaUPC Bold" w:cs="AngsanaUPC Bold"/>
          <w:b/>
          <w:bCs/>
          <w:sz w:val="32"/>
          <w:szCs w:val="32"/>
        </w:rPr>
        <w:t>Wongpiyabovorn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Yooyongsatit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S,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Avihingsanon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Y,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Hirankarn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N. Association of the CTG (-2578/-460/+405)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haplotype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within the vascular </w:t>
      </w:r>
      <w:r w:rsidRPr="00E30F66">
        <w:rPr>
          <w:rFonts w:ascii="AngsanaUPC Bold" w:hAnsi="AngsanaUPC Bold" w:cs="AngsanaUPC Bold"/>
          <w:sz w:val="32"/>
          <w:szCs w:val="32"/>
        </w:rPr>
        <w:lastRenderedPageBreak/>
        <w:t>endothelial growth factor gene with early-onset psoriasis. Tissue Antigens. 2008 Nov</w:t>
      </w:r>
      <w:proofErr w:type="gramStart"/>
      <w:r w:rsidRPr="00E30F66">
        <w:rPr>
          <w:rFonts w:ascii="AngsanaUPC Bold" w:hAnsi="AngsanaUPC Bold" w:cs="AngsanaUPC Bold"/>
          <w:sz w:val="32"/>
          <w:szCs w:val="32"/>
        </w:rPr>
        <w:t>;72</w:t>
      </w:r>
      <w:proofErr w:type="gramEnd"/>
      <w:r w:rsidRPr="00E30F66">
        <w:rPr>
          <w:rFonts w:ascii="AngsanaUPC Bold" w:hAnsi="AngsanaUPC Bold" w:cs="AngsanaUPC Bold"/>
          <w:sz w:val="32"/>
          <w:szCs w:val="32"/>
        </w:rPr>
        <w:t>(5):458-63.</w:t>
      </w:r>
    </w:p>
    <w:p w:rsidR="00237385" w:rsidRPr="00E30F66" w:rsidRDefault="00237385" w:rsidP="00237385">
      <w:pPr>
        <w:numPr>
          <w:ilvl w:val="0"/>
          <w:numId w:val="11"/>
        </w:numPr>
        <w:spacing w:after="0" w:line="240" w:lineRule="auto"/>
        <w:contextualSpacing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b/>
          <w:bCs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bCs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Hirankarn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Yooyongsatit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S,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Asawanonda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P,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Poovorawan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Y.</w:t>
      </w:r>
      <w:r w:rsidR="00A013D0" w:rsidRPr="00E30F66">
        <w:rPr>
          <w:rFonts w:ascii="AngsanaUPC Bold" w:hAnsi="AngsanaUPC Bold" w:cs="AngsanaUPC Bold"/>
          <w:sz w:val="32"/>
          <w:szCs w:val="32"/>
        </w:rPr>
        <w:fldChar w:fldCharType="end"/>
      </w:r>
      <w:r w:rsidRPr="00E30F66">
        <w:rPr>
          <w:rFonts w:ascii="AngsanaUPC Bold" w:hAnsi="AngsanaUPC Bold" w:cs="AngsanaUPC Bold"/>
          <w:sz w:val="32"/>
          <w:szCs w:val="32"/>
        </w:rPr>
        <w:t xml:space="preserve">  Association of the interleukin-10 distal promoter (-2763A/C) polymorphism with late-onset psoriasis. 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ClinExpDermatol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>. 2008 Mar</w:t>
      </w:r>
      <w:proofErr w:type="gramStart"/>
      <w:r w:rsidRPr="00E30F66">
        <w:rPr>
          <w:rFonts w:ascii="AngsanaUPC Bold" w:hAnsi="AngsanaUPC Bold" w:cs="AngsanaUPC Bold"/>
          <w:sz w:val="32"/>
          <w:szCs w:val="32"/>
        </w:rPr>
        <w:t>;33</w:t>
      </w:r>
      <w:proofErr w:type="gramEnd"/>
      <w:r w:rsidRPr="00E30F66">
        <w:rPr>
          <w:rFonts w:ascii="AngsanaUPC Bold" w:hAnsi="AngsanaUPC Bold" w:cs="AngsanaUPC Bold"/>
          <w:sz w:val="32"/>
          <w:szCs w:val="32"/>
        </w:rPr>
        <w:t xml:space="preserve">(2):186-9. </w:t>
      </w:r>
    </w:p>
    <w:p w:rsidR="00237385" w:rsidRPr="00E30F66" w:rsidRDefault="00237385" w:rsidP="00237385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b/>
          <w:bCs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bCs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Puvabanditsin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P.Result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of standard patch test in patients suspected having allergic contact dermatitis. </w:t>
      </w:r>
      <w:r w:rsidRPr="00E30F66">
        <w:rPr>
          <w:rFonts w:ascii="AngsanaUPC Bold" w:hAnsi="AngsanaUPC Bold" w:cs="AngsanaUPC Bold"/>
          <w:i/>
          <w:iCs/>
          <w:sz w:val="32"/>
          <w:szCs w:val="32"/>
        </w:rPr>
        <w:t>J Med Assoc Thai.</w:t>
      </w:r>
      <w:r w:rsidRPr="00E30F66">
        <w:rPr>
          <w:rFonts w:ascii="AngsanaUPC Bold" w:hAnsi="AngsanaUPC Bold" w:cs="AngsanaUPC Bold"/>
          <w:sz w:val="32"/>
          <w:szCs w:val="32"/>
        </w:rPr>
        <w:t xml:space="preserve"> 2005 Sep</w:t>
      </w:r>
      <w:proofErr w:type="gramStart"/>
      <w:r w:rsidRPr="00E30F66">
        <w:rPr>
          <w:rFonts w:ascii="AngsanaUPC Bold" w:hAnsi="AngsanaUPC Bold" w:cs="AngsanaUPC Bold"/>
          <w:sz w:val="32"/>
          <w:szCs w:val="32"/>
        </w:rPr>
        <w:t>;88Suppl</w:t>
      </w:r>
      <w:proofErr w:type="gramEnd"/>
      <w:r w:rsidRPr="00E30F66">
        <w:rPr>
          <w:rFonts w:ascii="AngsanaUPC Bold" w:hAnsi="AngsanaUPC Bold" w:cs="AngsanaUPC Bold"/>
          <w:sz w:val="32"/>
          <w:szCs w:val="32"/>
        </w:rPr>
        <w:t xml:space="preserve"> 4:S177-83.</w:t>
      </w:r>
    </w:p>
    <w:p w:rsidR="00237385" w:rsidRPr="00E30F66" w:rsidRDefault="00237385" w:rsidP="00237385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sz w:val="32"/>
          <w:szCs w:val="32"/>
        </w:rPr>
        <w:t>Ruchusatsawat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b/>
          <w:bCs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bCs/>
          <w:sz w:val="32"/>
          <w:szCs w:val="32"/>
        </w:rPr>
        <w:t xml:space="preserve"> J,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Hirankarn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N,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Mutirangura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A. SHP-1 promoter 2 methylation in normal epithelial tissues and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demethylation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in psoriasis. </w:t>
      </w:r>
      <w:r w:rsidRPr="00E30F66">
        <w:rPr>
          <w:rFonts w:ascii="AngsanaUPC Bold" w:hAnsi="AngsanaUPC Bold" w:cs="AngsanaUPC Bold"/>
          <w:i/>
          <w:iCs/>
          <w:sz w:val="32"/>
          <w:szCs w:val="32"/>
        </w:rPr>
        <w:t>J Mol Med</w:t>
      </w:r>
      <w:r w:rsidRPr="00E30F66">
        <w:rPr>
          <w:rFonts w:ascii="AngsanaUPC Bold" w:hAnsi="AngsanaUPC Bold" w:cs="AngsanaUPC Bold"/>
          <w:sz w:val="32"/>
          <w:szCs w:val="32"/>
        </w:rPr>
        <w:t>. 2006 Feb</w:t>
      </w:r>
      <w:proofErr w:type="gramStart"/>
      <w:r w:rsidRPr="00E30F66">
        <w:rPr>
          <w:rFonts w:ascii="AngsanaUPC Bold" w:hAnsi="AngsanaUPC Bold" w:cs="AngsanaUPC Bold"/>
          <w:sz w:val="32"/>
          <w:szCs w:val="32"/>
        </w:rPr>
        <w:t>;84</w:t>
      </w:r>
      <w:proofErr w:type="gramEnd"/>
      <w:r w:rsidRPr="00E30F66">
        <w:rPr>
          <w:rFonts w:ascii="AngsanaUPC Bold" w:hAnsi="AngsanaUPC Bold" w:cs="AngsanaUPC Bold"/>
          <w:sz w:val="32"/>
          <w:szCs w:val="32"/>
        </w:rPr>
        <w:t xml:space="preserve">(2):175-82.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Epub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2005 Dec 31. </w:t>
      </w:r>
    </w:p>
    <w:p w:rsidR="00237385" w:rsidRPr="00E30F66" w:rsidRDefault="00237385" w:rsidP="00237385">
      <w:pPr>
        <w:numPr>
          <w:ilvl w:val="0"/>
          <w:numId w:val="11"/>
        </w:numPr>
        <w:spacing w:after="0" w:line="240" w:lineRule="auto"/>
        <w:rPr>
          <w:rFonts w:ascii="AngsanaUPC Bold" w:hAnsi="AngsanaUPC Bold" w:cs="AngsanaUPC Bold"/>
          <w:sz w:val="32"/>
          <w:szCs w:val="32"/>
        </w:rPr>
      </w:pPr>
      <w:proofErr w:type="spellStart"/>
      <w:r w:rsidRPr="00E30F66">
        <w:rPr>
          <w:rFonts w:ascii="AngsanaUPC Bold" w:hAnsi="AngsanaUPC Bold" w:cs="AngsanaUPC Bold"/>
          <w:b/>
          <w:bCs/>
          <w:sz w:val="32"/>
          <w:szCs w:val="32"/>
        </w:rPr>
        <w:t>Wongpiyabovorn</w:t>
      </w:r>
      <w:proofErr w:type="spellEnd"/>
      <w:r w:rsidRPr="00E30F66">
        <w:rPr>
          <w:rFonts w:ascii="AngsanaUPC Bold" w:hAnsi="AngsanaUPC Bold" w:cs="AngsanaUPC Bold"/>
          <w:b/>
          <w:bCs/>
          <w:sz w:val="32"/>
          <w:szCs w:val="32"/>
        </w:rPr>
        <w:t xml:space="preserve"> J</w:t>
      </w:r>
      <w:r w:rsidRPr="00E30F66">
        <w:rPr>
          <w:rFonts w:ascii="AngsanaUPC Bold" w:hAnsi="AngsanaUPC Bold" w:cs="AngsanaUPC Bold"/>
          <w:sz w:val="32"/>
          <w:szCs w:val="32"/>
        </w:rPr>
        <w:t xml:space="preserve">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Suto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H, Ushio H,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Izuhara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K, </w:t>
      </w:r>
      <w:proofErr w:type="spellStart"/>
      <w:r w:rsidRPr="00E30F66">
        <w:rPr>
          <w:rFonts w:ascii="AngsanaUPC Bold" w:hAnsi="AngsanaUPC Bold" w:cs="AngsanaUPC Bold"/>
          <w:sz w:val="32"/>
          <w:szCs w:val="32"/>
        </w:rPr>
        <w:t>Nakao</w:t>
      </w:r>
      <w:proofErr w:type="spellEnd"/>
      <w:r w:rsidRPr="00E30F66">
        <w:rPr>
          <w:rFonts w:ascii="AngsanaUPC Bold" w:hAnsi="AngsanaUPC Bold" w:cs="AngsanaUPC Bold"/>
          <w:sz w:val="32"/>
          <w:szCs w:val="32"/>
        </w:rPr>
        <w:t xml:space="preserve"> A, Okumura K, Ogawa H. Up- regulation of interleukin-13 receptor </w:t>
      </w:r>
      <w:r w:rsidRPr="00E30F66">
        <w:rPr>
          <w:rFonts w:ascii="AngsanaUPC Bold" w:hAnsi="AngsanaUPC Bold" w:cs="AngsanaUPC Bold"/>
          <w:sz w:val="32"/>
          <w:szCs w:val="32"/>
        </w:rPr>
        <w:sym w:font="Symbol" w:char="F061"/>
      </w:r>
      <w:r w:rsidRPr="00E30F66">
        <w:rPr>
          <w:rFonts w:ascii="AngsanaUPC Bold" w:hAnsi="AngsanaUPC Bold" w:cs="AngsanaUPC Bold"/>
          <w:sz w:val="32"/>
          <w:szCs w:val="32"/>
        </w:rPr>
        <w:t xml:space="preserve"> 1 on human keratinocyte in  the  skin of psoriasis and atopic  dermatitis</w:t>
      </w:r>
      <w:r w:rsidRPr="00E30F66">
        <w:rPr>
          <w:rFonts w:ascii="AngsanaUPC Bold" w:hAnsi="AngsanaUPC Bold" w:cs="AngsanaUPC Bold"/>
          <w:i/>
          <w:iCs/>
          <w:sz w:val="32"/>
          <w:szCs w:val="32"/>
        </w:rPr>
        <w:t xml:space="preserve"> .  J  </w:t>
      </w:r>
      <w:proofErr w:type="spellStart"/>
      <w:r w:rsidRPr="00E30F66">
        <w:rPr>
          <w:rFonts w:ascii="AngsanaUPC Bold" w:hAnsi="AngsanaUPC Bold" w:cs="AngsanaUPC Bold"/>
          <w:i/>
          <w:iCs/>
          <w:sz w:val="32"/>
          <w:szCs w:val="32"/>
        </w:rPr>
        <w:t>Dermatol</w:t>
      </w:r>
      <w:proofErr w:type="spellEnd"/>
      <w:r w:rsidRPr="00E30F66">
        <w:rPr>
          <w:rFonts w:ascii="AngsanaUPC Bold" w:hAnsi="AngsanaUPC Bold" w:cs="AngsanaUPC Bold"/>
          <w:i/>
          <w:iCs/>
          <w:sz w:val="32"/>
          <w:szCs w:val="32"/>
        </w:rPr>
        <w:t xml:space="preserve"> science</w:t>
      </w:r>
      <w:r w:rsidRPr="00E30F66">
        <w:rPr>
          <w:rFonts w:ascii="AngsanaUPC Bold" w:hAnsi="AngsanaUPC Bold" w:cs="AngsanaUPC Bold"/>
          <w:sz w:val="32"/>
          <w:szCs w:val="32"/>
        </w:rPr>
        <w:t xml:space="preserve"> 2003;33:31-40</w:t>
      </w:r>
    </w:p>
    <w:p w:rsidR="00237385" w:rsidRPr="00237385" w:rsidRDefault="00237385" w:rsidP="00237385"/>
    <w:p w:rsidR="00371DA8" w:rsidRPr="00FE5B26" w:rsidRDefault="00371DA8" w:rsidP="00371DA8">
      <w:pPr>
        <w:pStyle w:val="z-TopofForm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Top of Form</w:t>
      </w:r>
    </w:p>
    <w:p w:rsidR="00371DA8" w:rsidRPr="00FE5B26" w:rsidRDefault="00371DA8" w:rsidP="00371DA8">
      <w:pPr>
        <w:pStyle w:val="z-BottomofForm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Bottom of Form</w:t>
      </w:r>
    </w:p>
    <w:p w:rsidR="00EC715F" w:rsidRPr="00FE5B26" w:rsidRDefault="009C457D" w:rsidP="00EC715F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sz w:val="32"/>
          <w:szCs w:val="32"/>
        </w:rPr>
        <w:t>Books</w:t>
      </w:r>
    </w:p>
    <w:p w:rsidR="00EC715F" w:rsidRPr="00FE5B26" w:rsidRDefault="00EC715F" w:rsidP="00EC715F">
      <w:pPr>
        <w:pStyle w:val="details"/>
        <w:numPr>
          <w:ilvl w:val="0"/>
          <w:numId w:val="7"/>
        </w:numPr>
        <w:shd w:val="clear" w:color="auto" w:fill="FFFFFF"/>
        <w:spacing w:before="0" w:beforeAutospacing="0" w:after="0" w:afterAutospacing="0" w:line="225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FE5B26">
        <w:rPr>
          <w:rFonts w:ascii="TH SarabunPSK" w:hAnsi="TH SarabunPSK" w:cs="TH SarabunPSK"/>
          <w:b/>
          <w:noProof/>
          <w:sz w:val="32"/>
          <w:szCs w:val="32"/>
        </w:rPr>
        <w:t>2014</w:t>
      </w:r>
      <w:r w:rsidRPr="00FE5B26">
        <w:rPr>
          <w:rFonts w:ascii="TH SarabunPSK" w:hAnsi="TH SarabunPSK" w:cs="TH SarabunPSK"/>
          <w:noProof/>
          <w:sz w:val="32"/>
          <w:szCs w:val="32"/>
        </w:rPr>
        <w:t xml:space="preserve">: </w:t>
      </w:r>
    </w:p>
    <w:p w:rsidR="009C457D" w:rsidRPr="00FE5B26" w:rsidRDefault="009C457D" w:rsidP="009C457D">
      <w:pPr>
        <w:pStyle w:val="details"/>
        <w:shd w:val="clear" w:color="auto" w:fill="FFFFFF"/>
        <w:spacing w:before="0" w:beforeAutospacing="0" w:after="0" w:afterAutospacing="0" w:line="225" w:lineRule="atLeast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EC715F" w:rsidRPr="00FE5B26" w:rsidRDefault="00EC715F" w:rsidP="00EC715F">
      <w:pPr>
        <w:ind w:firstLine="360"/>
        <w:rPr>
          <w:rFonts w:ascii="TH SarabunPSK" w:hAnsi="TH SarabunPSK" w:cs="TH SarabunPSK"/>
          <w:noProof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sz w:val="32"/>
          <w:szCs w:val="32"/>
        </w:rPr>
        <w:t>Original Article</w:t>
      </w:r>
    </w:p>
    <w:p w:rsidR="00EC715F" w:rsidRPr="00FE5B26" w:rsidRDefault="00EC715F" w:rsidP="00EC715F">
      <w:pPr>
        <w:pStyle w:val="ListParagraph"/>
        <w:numPr>
          <w:ilvl w:val="0"/>
          <w:numId w:val="6"/>
        </w:numPr>
        <w:rPr>
          <w:rStyle w:val="apple-converted-space"/>
          <w:rFonts w:ascii="TH SarabunPSK" w:hAnsi="TH SarabunPSK" w:cs="TH SarabunPSK"/>
          <w:noProof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noProof/>
          <w:sz w:val="32"/>
          <w:szCs w:val="32"/>
        </w:rPr>
        <w:t>2014:</w:t>
      </w:r>
    </w:p>
    <w:p w:rsidR="00EC715F" w:rsidRDefault="00EC715F" w:rsidP="00EC715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noProof/>
          <w:sz w:val="32"/>
          <w:szCs w:val="32"/>
        </w:rPr>
        <w:t>201</w:t>
      </w:r>
      <w:r w:rsidR="009C457D" w:rsidRPr="00FE5B26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Pr="00FE5B26">
        <w:rPr>
          <w:rFonts w:ascii="TH SarabunPSK" w:hAnsi="TH SarabunPSK" w:cs="TH SarabunPSK"/>
          <w:noProof/>
          <w:sz w:val="32"/>
          <w:szCs w:val="32"/>
        </w:rPr>
        <w:t xml:space="preserve">: </w:t>
      </w: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Pr="00FE5B26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14486F" w:rsidRPr="00FE5B26" w:rsidRDefault="00A013D0" w:rsidP="0014486F">
      <w:pPr>
        <w:shd w:val="clear" w:color="auto" w:fill="FFFFFF"/>
        <w:spacing w:after="0" w:line="450" w:lineRule="atLeast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kern w:val="36"/>
          <w:sz w:val="32"/>
          <w:szCs w:val="32"/>
          <w:lang w:bidi="th-TH"/>
        </w:rPr>
        <w:lastRenderedPageBreak/>
        <w:pict>
          <v:shape id="Text Box 6" o:spid="_x0000_s1027" type="#_x0000_t202" style="position:absolute;margin-left:141.75pt;margin-top:.75pt;width:381pt;height:1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f4LA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">
            <v:textbox>
              <w:txbxContent>
                <w:p w:rsidR="0014486F" w:rsidRPr="00FE5B26" w:rsidRDefault="0014486F" w:rsidP="0014486F">
                  <w:pPr>
                    <w:shd w:val="clear" w:color="auto" w:fill="FFFFFF"/>
                    <w:spacing w:after="0" w:line="450" w:lineRule="atLeast"/>
                    <w:textAlignment w:val="baseline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36"/>
                      <w:sz w:val="32"/>
                      <w:szCs w:val="32"/>
                      <w:cs/>
                      <w:lang w:bidi="th-TH"/>
                    </w:rPr>
                    <w:t>จงกลนี  วงศ์ปิยะบวร</w:t>
                  </w:r>
                  <w:r w:rsidRPr="00FE5B2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32"/>
                      <w:szCs w:val="32"/>
                      <w:lang w:bidi="th-TH"/>
                    </w:rPr>
                    <w:t xml:space="preserve">, </w:t>
                  </w:r>
                  <w:r w:rsidRPr="00FE5B2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32"/>
                      <w:szCs w:val="32"/>
                      <w:cs/>
                      <w:lang w:bidi="th-TH"/>
                    </w:rPr>
                    <w:t>พ.บ.</w:t>
                  </w:r>
                  <w:r w:rsidRPr="00FE5B2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32"/>
                      <w:szCs w:val="32"/>
                      <w:lang w:bidi="th-TH"/>
                    </w:rPr>
                    <w:t xml:space="preserve">, </w:t>
                  </w:r>
                  <w:r w:rsidRPr="00FE5B2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32"/>
                      <w:szCs w:val="32"/>
                      <w:cs/>
                      <w:lang w:bidi="th-TH"/>
                    </w:rPr>
                    <w:t>ปร.ด</w:t>
                  </w:r>
                  <w:r w:rsidRPr="00FE5B2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kern w:val="36"/>
                      <w:sz w:val="32"/>
                      <w:szCs w:val="32"/>
                      <w:lang w:bidi="th-TH"/>
                    </w:rPr>
                    <w:t>.</w:t>
                  </w:r>
                </w:p>
                <w:p w:rsidR="0014486F" w:rsidRPr="00FE5B26" w:rsidRDefault="0014486F" w:rsidP="0014486F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</w:pP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รองศาสตราจารย์</w:t>
                  </w:r>
                </w:p>
                <w:p w:rsidR="0014486F" w:rsidRPr="00FE5B26" w:rsidRDefault="0014486F" w:rsidP="0014486F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</w:pP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หน่วย</w:t>
                  </w:r>
                  <w:r>
                    <w:rPr>
                      <w:rFonts w:ascii="TH SarabunPSK" w:eastAsia="Times New Roman" w:hAnsi="TH SarabunPSK" w:cs="TH SarabunPSK" w:hint="cs"/>
                      <w:color w:val="333333"/>
                      <w:sz w:val="32"/>
                      <w:szCs w:val="32"/>
                      <w:cs/>
                      <w:lang w:bidi="th-TH"/>
                    </w:rPr>
                    <w:t>ภูมิคุ้มกันวิทยา</w:t>
                  </w: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  <w:t xml:space="preserve">, </w:t>
                  </w: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ภาควิชาจุลชีววิทยา</w:t>
                  </w:r>
                </w:p>
                <w:p w:rsidR="0014486F" w:rsidRPr="00FE5B26" w:rsidRDefault="0014486F" w:rsidP="0014486F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</w:pP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คณะแพทยศาสตร์ จุฬาลงกรณ์มหาวิทยาลัย</w:t>
                  </w:r>
                </w:p>
                <w:p w:rsidR="0014486F" w:rsidRPr="00FE5B26" w:rsidRDefault="0014486F" w:rsidP="0014486F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</w:pP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โทร</w:t>
                  </w: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  <w:t xml:space="preserve">: +662564132 </w:t>
                  </w: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ต่อ</w:t>
                  </w:r>
                  <w:r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  <w:t>627</w:t>
                  </w: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  <w:t>, Fax: +6622525952</w:t>
                  </w:r>
                </w:p>
                <w:p w:rsidR="0014486F" w:rsidRPr="00FE5B26" w:rsidRDefault="0014486F" w:rsidP="0014486F">
                  <w:pPr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</w:pP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  <w:lang w:bidi="th-TH"/>
                    </w:rPr>
                    <w:t>อีเมล</w:t>
                  </w:r>
                  <w:r w:rsidRPr="00FE5B26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bidi="th-TH"/>
                    </w:rPr>
                    <w:t>: XXX@chula.ac.th</w:t>
                  </w:r>
                </w:p>
              </w:txbxContent>
            </v:textbox>
          </v:shape>
        </w:pict>
      </w:r>
      <w:r w:rsidR="0014486F" w:rsidRPr="00FE5B26">
        <w:rPr>
          <w:rFonts w:ascii="TH SarabunPSK" w:eastAsia="Times New Roman" w:hAnsi="TH SarabunPSK" w:cs="TH SarabunPSK"/>
          <w:b/>
          <w:bCs/>
          <w:noProof/>
          <w:color w:val="000000"/>
          <w:kern w:val="36"/>
          <w:sz w:val="32"/>
          <w:szCs w:val="32"/>
          <w:lang w:bidi="th-TH"/>
        </w:rPr>
        <w:drawing>
          <wp:inline distT="0" distB="0" distL="0" distR="0">
            <wp:extent cx="1562100" cy="1675023"/>
            <wp:effectExtent l="19050" t="0" r="0" b="0"/>
            <wp:docPr id="5" name="Picture 0" descr="1657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7ac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6F" w:rsidRPr="00FE5B26" w:rsidRDefault="0014486F" w:rsidP="0014486F">
      <w:pPr>
        <w:shd w:val="clear" w:color="auto" w:fill="FFFFFF"/>
        <w:spacing w:after="0" w:line="450" w:lineRule="atLeast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lang w:bidi="th-TH"/>
        </w:rPr>
      </w:pPr>
    </w:p>
    <w:p w:rsidR="0014486F" w:rsidRPr="00FE5B26" w:rsidRDefault="0014486F" w:rsidP="0014486F">
      <w:pPr>
        <w:pStyle w:val="Heading3"/>
        <w:shd w:val="clear" w:color="auto" w:fill="FFFFFF"/>
        <w:spacing w:before="0" w:after="345" w:line="270" w:lineRule="atLeast"/>
        <w:textAlignment w:val="baseline"/>
        <w:rPr>
          <w:rFonts w:ascii="TH SarabunPSK" w:hAnsi="TH SarabunPSK" w:cs="TH SarabunPSK"/>
          <w:color w:val="434649"/>
          <w:sz w:val="32"/>
          <w:szCs w:val="32"/>
          <w:u w:val="single"/>
        </w:rPr>
      </w:pPr>
      <w:r w:rsidRPr="00FE5B26">
        <w:rPr>
          <w:rFonts w:ascii="TH SarabunPSK" w:hAnsi="TH SarabunPSK" w:cs="TH SarabunPSK"/>
          <w:color w:val="434649"/>
          <w:sz w:val="32"/>
          <w:szCs w:val="32"/>
          <w:u w:val="single"/>
          <w:cs/>
          <w:lang w:bidi="th-TH"/>
        </w:rPr>
        <w:t>การศึกษาและการทำงาน</w:t>
      </w:r>
    </w:p>
    <w:p w:rsidR="0014486F" w:rsidRPr="00FE5B26" w:rsidRDefault="0014486F" w:rsidP="0014486F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52-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FE5B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Pr="00FE5B26">
        <w:rPr>
          <w:rFonts w:ascii="TH SarabunPSK" w:hAnsi="TH SarabunPSK" w:cs="TH SarabunPSK"/>
          <w:sz w:val="32"/>
          <w:szCs w:val="32"/>
        </w:rPr>
        <w:t xml:space="preserve"> - </w:t>
      </w:r>
      <w:r w:rsidRPr="00FE5B26">
        <w:rPr>
          <w:rFonts w:ascii="TH SarabunPSK" w:hAnsi="TH SarabunPSK" w:cs="TH SarabunPSK"/>
          <w:color w:val="333333"/>
          <w:sz w:val="32"/>
          <w:szCs w:val="32"/>
          <w:cs/>
        </w:rPr>
        <w:t>ภาควิชาจุลชีววิทยาคณะแพทยศาสตร์ จุฬาลงกรณ์มหาวิทยาลัย</w:t>
      </w:r>
    </w:p>
    <w:p w:rsidR="0014486F" w:rsidRPr="00FE5B26" w:rsidRDefault="0014486F" w:rsidP="0014486F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49-2552</w:t>
      </w:r>
      <w:r w:rsidRPr="00FE5B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Pr="00FE5B26">
        <w:rPr>
          <w:rFonts w:ascii="TH SarabunPSK" w:hAnsi="TH SarabunPSK" w:cs="TH SarabunPSK"/>
          <w:sz w:val="32"/>
          <w:szCs w:val="32"/>
        </w:rPr>
        <w:t xml:space="preserve"> - </w:t>
      </w:r>
      <w:r w:rsidRPr="00FE5B26">
        <w:rPr>
          <w:rFonts w:ascii="TH SarabunPSK" w:hAnsi="TH SarabunPSK" w:cs="TH SarabunPSK"/>
          <w:color w:val="333333"/>
          <w:sz w:val="32"/>
          <w:szCs w:val="32"/>
          <w:cs/>
        </w:rPr>
        <w:t>ภาควิชาจุลชีววิทยาคณะแพทยศาสตร์ จุฬาลงกรณ์มหาวิทยาลัย</w:t>
      </w:r>
    </w:p>
    <w:p w:rsidR="0014486F" w:rsidRPr="00FE5B26" w:rsidRDefault="0014486F" w:rsidP="0014486F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47-2549</w:t>
      </w:r>
      <w:r w:rsidRPr="00FE5B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FE5B26">
        <w:rPr>
          <w:rFonts w:ascii="TH SarabunPSK" w:hAnsi="TH SarabunPSK" w:cs="TH SarabunPSK"/>
          <w:sz w:val="32"/>
          <w:szCs w:val="32"/>
        </w:rPr>
        <w:t xml:space="preserve"> - </w:t>
      </w:r>
      <w:r w:rsidRPr="00FE5B26">
        <w:rPr>
          <w:rFonts w:ascii="TH SarabunPSK" w:hAnsi="TH SarabunPSK" w:cs="TH SarabunPSK"/>
          <w:color w:val="333333"/>
          <w:sz w:val="32"/>
          <w:szCs w:val="32"/>
          <w:cs/>
        </w:rPr>
        <w:t>ภาควิชาจุลชีววิทยาคณะแพทยศาสตร์ จุฬาลงกรณ์มหาวิทยาลัย</w:t>
      </w:r>
    </w:p>
    <w:p w:rsidR="0014486F" w:rsidRDefault="0014486F" w:rsidP="0014486F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44</w:t>
      </w:r>
      <w:r w:rsidRPr="00FE5B2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46</w:t>
      </w:r>
      <w:r w:rsidRPr="00FE5B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ปร.ด</w:t>
      </w:r>
      <w:r w:rsidRPr="00FE5B2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ตจวิทยา</w:t>
      </w:r>
      <w:r>
        <w:rPr>
          <w:rFonts w:ascii="TH SarabunPSK" w:hAnsi="TH SarabunPSK" w:cs="TH SarabunPSK"/>
          <w:sz w:val="32"/>
          <w:szCs w:val="32"/>
        </w:rPr>
        <w:t>),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มหาวิทยาลัยจูนเทนโด โตเกียวญี่ปุ่น</w:t>
      </w:r>
    </w:p>
    <w:p w:rsidR="0014486F" w:rsidRDefault="0014486F" w:rsidP="0014486F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2541-2543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อนุมัติบัตร สาขา ตจวิทยา แพทยสภา ประเทศไทย</w:t>
      </w:r>
    </w:p>
    <w:p w:rsidR="0014486F" w:rsidRPr="00FE5B26" w:rsidRDefault="0014486F" w:rsidP="0014486F">
      <w:pPr>
        <w:pStyle w:val="ListParagraph"/>
        <w:numPr>
          <w:ilvl w:val="0"/>
          <w:numId w:val="10"/>
        </w:num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2538-2540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วิทยาศาสตร์มหาบัณฑิต  สาขาตจวิทยา คณะแพทยศาสตร์ จุฬาลงกรณ์มหาวิทยาลัย </w:t>
      </w:r>
    </w:p>
    <w:p w:rsidR="0014486F" w:rsidRPr="00FE5B26" w:rsidRDefault="0014486F" w:rsidP="0014486F">
      <w:pPr>
        <w:pStyle w:val="ListParagraph"/>
        <w:numPr>
          <w:ilvl w:val="0"/>
          <w:numId w:val="10"/>
        </w:numPr>
        <w:ind w:right="-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330</w:t>
      </w:r>
      <w:r w:rsidRPr="00FE5B2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36</w:t>
      </w:r>
      <w:r w:rsidRPr="00FE5B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พ.บ.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เกียรตินิยม</w:t>
      </w:r>
      <w:r>
        <w:rPr>
          <w:rFonts w:ascii="TH SarabunPSK" w:hAnsi="TH SarabunPSK" w:cs="TH SarabunPSK"/>
          <w:sz w:val="32"/>
          <w:szCs w:val="32"/>
        </w:rPr>
        <w:t>)–</w:t>
      </w: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คณะแพทยศาสตร์, จุฬาลงกรณ์มหาวิทยาลัย</w:t>
      </w:r>
    </w:p>
    <w:p w:rsidR="0014486F" w:rsidRDefault="0014486F" w:rsidP="0014486F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</w:p>
    <w:p w:rsidR="004F2AE5" w:rsidRDefault="004F2AE5" w:rsidP="0014486F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</w:p>
    <w:p w:rsidR="004F2AE5" w:rsidRDefault="004F2AE5" w:rsidP="0014486F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4486F" w:rsidRPr="004D501A" w:rsidRDefault="0014486F" w:rsidP="0014486F">
      <w:pPr>
        <w:pStyle w:val="ListParagraph"/>
        <w:ind w:right="-54"/>
        <w:rPr>
          <w:rFonts w:ascii="TH SarabunPSK" w:hAnsi="TH SarabunPSK" w:cs="TH SarabunPSK"/>
          <w:sz w:val="32"/>
          <w:szCs w:val="32"/>
        </w:rPr>
      </w:pPr>
    </w:p>
    <w:p w:rsidR="0014486F" w:rsidRPr="00FE5B26" w:rsidRDefault="0014486F" w:rsidP="0014486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434649"/>
          <w:sz w:val="32"/>
          <w:szCs w:val="32"/>
          <w:u w:val="single"/>
          <w:cs/>
          <w:lang w:bidi="th-TH"/>
        </w:rPr>
        <w:t>งานวิจัยที่สนใจ</w:t>
      </w:r>
    </w:p>
    <w:p w:rsidR="0014486F" w:rsidRDefault="0014486F" w:rsidP="0014486F">
      <w:pPr>
        <w:pStyle w:val="description"/>
        <w:shd w:val="clear" w:color="auto" w:fill="FFFFFF"/>
        <w:spacing w:before="150" w:beforeAutospacing="0" w:after="0" w:afterAutospacing="0" w:line="255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ระบบภูมิคุ้มกันของผิวหนัง  โรคภูมิต้านทางเนื้อเยื่อตนเองและภูมิแพ้ของผิวหนัง   โรคสะเก็ดเงิน   โรคผื่นแพ้สัมผัส   โรคอะโทปิกเดอร์มาไตติส </w:t>
      </w:r>
      <w:r>
        <w:rPr>
          <w:rFonts w:ascii="TH SarabunPSK" w:hAnsi="TH SarabunPSK" w:cs="TH SarabunPSK"/>
          <w:color w:val="333333"/>
          <w:sz w:val="32"/>
          <w:szCs w:val="32"/>
        </w:rPr>
        <w:t>(atopic dermatitis)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การตรวจซีรั่ม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specific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</w:rPr>
        <w:t>IgE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และการตรวจทางห้องปฏิบัติการภูมิคุ้มกันเนื้อเยื่อตนเอง </w:t>
      </w:r>
    </w:p>
    <w:p w:rsidR="0014486F" w:rsidRPr="00FE5B26" w:rsidRDefault="0014486F" w:rsidP="0014486F">
      <w:pPr>
        <w:pStyle w:val="description"/>
        <w:shd w:val="clear" w:color="auto" w:fill="FFFFFF"/>
        <w:spacing w:before="150" w:beforeAutospacing="0" w:after="0" w:afterAutospacing="0" w:line="255" w:lineRule="atLeast"/>
        <w:textAlignment w:val="baseline"/>
        <w:rPr>
          <w:rFonts w:ascii="TH SarabunPSK" w:hAnsi="TH SarabunPSK" w:cs="TH SarabunPSK"/>
          <w:color w:val="333333"/>
          <w:sz w:val="32"/>
          <w:szCs w:val="32"/>
          <w:cs/>
        </w:rPr>
      </w:pPr>
    </w:p>
    <w:p w:rsidR="0014486F" w:rsidRPr="00FE5B26" w:rsidRDefault="0014486F" w:rsidP="0014486F">
      <w:pPr>
        <w:pStyle w:val="Heading3"/>
        <w:shd w:val="clear" w:color="auto" w:fill="FFFFFF"/>
        <w:spacing w:before="0" w:after="345" w:line="270" w:lineRule="atLeast"/>
        <w:textAlignment w:val="baseline"/>
        <w:rPr>
          <w:rFonts w:ascii="TH SarabunPSK" w:hAnsi="TH SarabunPSK" w:cs="TH SarabunPSK"/>
          <w:color w:val="434649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434649"/>
          <w:sz w:val="32"/>
          <w:szCs w:val="32"/>
          <w:u w:val="single"/>
          <w:cs/>
          <w:lang w:bidi="th-TH"/>
        </w:rPr>
        <w:t>ผลงานตีพิมพ์</w:t>
      </w:r>
    </w:p>
    <w:p w:rsidR="0014486F" w:rsidRPr="00FE5B26" w:rsidRDefault="0014486F" w:rsidP="0014486F">
      <w:pPr>
        <w:pStyle w:val="z-TopofForm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Top of Form</w:t>
      </w:r>
    </w:p>
    <w:p w:rsidR="0014486F" w:rsidRPr="00FE5B26" w:rsidRDefault="0014486F" w:rsidP="0014486F">
      <w:pPr>
        <w:pStyle w:val="z-BottomofForm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sz w:val="32"/>
          <w:szCs w:val="32"/>
        </w:rPr>
        <w:t>Bottom of Form</w:t>
      </w:r>
    </w:p>
    <w:p w:rsidR="0014486F" w:rsidRPr="00FE5B26" w:rsidRDefault="0014486F" w:rsidP="0014486F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sz w:val="32"/>
          <w:szCs w:val="32"/>
        </w:rPr>
        <w:t>Books</w:t>
      </w:r>
    </w:p>
    <w:p w:rsidR="0014486F" w:rsidRPr="00FE5B26" w:rsidRDefault="0014486F" w:rsidP="0014486F">
      <w:pPr>
        <w:pStyle w:val="details"/>
        <w:numPr>
          <w:ilvl w:val="0"/>
          <w:numId w:val="7"/>
        </w:numPr>
        <w:shd w:val="clear" w:color="auto" w:fill="FFFFFF"/>
        <w:spacing w:before="0" w:beforeAutospacing="0" w:after="0" w:afterAutospacing="0" w:line="225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FE5B26">
        <w:rPr>
          <w:rFonts w:ascii="TH SarabunPSK" w:hAnsi="TH SarabunPSK" w:cs="TH SarabunPSK"/>
          <w:b/>
          <w:noProof/>
          <w:sz w:val="32"/>
          <w:szCs w:val="32"/>
        </w:rPr>
        <w:t>2014</w:t>
      </w:r>
      <w:r w:rsidRPr="00FE5B26">
        <w:rPr>
          <w:rFonts w:ascii="TH SarabunPSK" w:hAnsi="TH SarabunPSK" w:cs="TH SarabunPSK"/>
          <w:noProof/>
          <w:sz w:val="32"/>
          <w:szCs w:val="32"/>
        </w:rPr>
        <w:t xml:space="preserve">: </w:t>
      </w:r>
    </w:p>
    <w:p w:rsidR="0014486F" w:rsidRPr="00FE5B26" w:rsidRDefault="0014486F" w:rsidP="0014486F">
      <w:pPr>
        <w:pStyle w:val="details"/>
        <w:shd w:val="clear" w:color="auto" w:fill="FFFFFF"/>
        <w:spacing w:before="0" w:beforeAutospacing="0" w:after="0" w:afterAutospacing="0" w:line="225" w:lineRule="atLeast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14486F" w:rsidRPr="00FE5B26" w:rsidRDefault="0014486F" w:rsidP="0014486F">
      <w:pPr>
        <w:ind w:firstLine="360"/>
        <w:rPr>
          <w:rFonts w:ascii="TH SarabunPSK" w:hAnsi="TH SarabunPSK" w:cs="TH SarabunPSK"/>
          <w:noProof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sz w:val="32"/>
          <w:szCs w:val="32"/>
        </w:rPr>
        <w:t>Original Article</w:t>
      </w:r>
    </w:p>
    <w:p w:rsidR="0014486F" w:rsidRPr="00FE5B26" w:rsidRDefault="0014486F" w:rsidP="0014486F">
      <w:pPr>
        <w:pStyle w:val="ListParagraph"/>
        <w:numPr>
          <w:ilvl w:val="0"/>
          <w:numId w:val="6"/>
        </w:numPr>
        <w:rPr>
          <w:rStyle w:val="apple-converted-space"/>
          <w:rFonts w:ascii="TH SarabunPSK" w:hAnsi="TH SarabunPSK" w:cs="TH SarabunPSK"/>
          <w:noProof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>2014:</w:t>
      </w:r>
    </w:p>
    <w:p w:rsidR="0014486F" w:rsidRPr="00FE5B26" w:rsidRDefault="0014486F" w:rsidP="0014486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  <w:r w:rsidRPr="00FE5B26">
        <w:rPr>
          <w:rFonts w:ascii="TH SarabunPSK" w:hAnsi="TH SarabunPSK" w:cs="TH SarabunPSK"/>
          <w:b/>
          <w:bCs/>
          <w:noProof/>
          <w:sz w:val="32"/>
          <w:szCs w:val="32"/>
        </w:rPr>
        <w:t>2012</w:t>
      </w:r>
      <w:r w:rsidRPr="00FE5B26">
        <w:rPr>
          <w:rFonts w:ascii="TH SarabunPSK" w:hAnsi="TH SarabunPSK" w:cs="TH SarabunPSK"/>
          <w:noProof/>
          <w:sz w:val="32"/>
          <w:szCs w:val="32"/>
        </w:rPr>
        <w:t xml:space="preserve">: </w:t>
      </w:r>
    </w:p>
    <w:p w:rsidR="0014486F" w:rsidRPr="00FE5B26" w:rsidRDefault="0014486F" w:rsidP="0014486F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371DA8" w:rsidRDefault="00371DA8" w:rsidP="00EC715F">
      <w:pPr>
        <w:pStyle w:val="z-TopofForm"/>
        <w:rPr>
          <w:rFonts w:ascii="inherit" w:hAnsi="inherit" w:cs="Arial"/>
          <w:b/>
          <w:bCs/>
          <w:color w:val="000000"/>
          <w:kern w:val="36"/>
          <w:sz w:val="39"/>
        </w:rPr>
      </w:pPr>
    </w:p>
    <w:sectPr w:rsidR="00371DA8" w:rsidSect="00672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 Bold">
    <w:panose1 w:val="02020803070505020304"/>
    <w:charset w:val="00"/>
    <w:family w:val="auto"/>
    <w:pitch w:val="variable"/>
    <w:sig w:usb0="A10002FF" w:usb1="5000204A" w:usb2="00000020" w:usb3="00000000" w:csb0="00010097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F0F"/>
    <w:multiLevelType w:val="multilevel"/>
    <w:tmpl w:val="F35A882C"/>
    <w:numStyleLink w:val="Style1"/>
  </w:abstractNum>
  <w:abstractNum w:abstractNumId="1">
    <w:nsid w:val="05DC7B35"/>
    <w:multiLevelType w:val="multilevel"/>
    <w:tmpl w:val="025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30A4F"/>
    <w:multiLevelType w:val="multilevel"/>
    <w:tmpl w:val="31C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13F10"/>
    <w:multiLevelType w:val="hybridMultilevel"/>
    <w:tmpl w:val="F35A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72CF2"/>
    <w:multiLevelType w:val="multilevel"/>
    <w:tmpl w:val="F35A882C"/>
    <w:styleLink w:val="Styl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91C13"/>
    <w:multiLevelType w:val="multilevel"/>
    <w:tmpl w:val="DDA8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A044F"/>
    <w:multiLevelType w:val="multilevel"/>
    <w:tmpl w:val="F8E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D16D5"/>
    <w:multiLevelType w:val="multilevel"/>
    <w:tmpl w:val="1E56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40E72"/>
    <w:multiLevelType w:val="hybridMultilevel"/>
    <w:tmpl w:val="618A5B76"/>
    <w:lvl w:ilvl="0" w:tplc="7EE2322E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07DAB"/>
    <w:multiLevelType w:val="hybridMultilevel"/>
    <w:tmpl w:val="C4DE0D08"/>
    <w:lvl w:ilvl="0" w:tplc="7242A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862EF6"/>
    <w:multiLevelType w:val="hybridMultilevel"/>
    <w:tmpl w:val="73526DE2"/>
    <w:lvl w:ilvl="0" w:tplc="7EE2322E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97DF7"/>
    <w:rsid w:val="0001019B"/>
    <w:rsid w:val="0014486F"/>
    <w:rsid w:val="001B68D6"/>
    <w:rsid w:val="00237385"/>
    <w:rsid w:val="00283AEA"/>
    <w:rsid w:val="003224C5"/>
    <w:rsid w:val="00371DA8"/>
    <w:rsid w:val="003A5058"/>
    <w:rsid w:val="00416CAE"/>
    <w:rsid w:val="004E57B4"/>
    <w:rsid w:val="004F2AE5"/>
    <w:rsid w:val="0067202F"/>
    <w:rsid w:val="006E17F5"/>
    <w:rsid w:val="00777BB3"/>
    <w:rsid w:val="007E5DA0"/>
    <w:rsid w:val="008B6851"/>
    <w:rsid w:val="008F4756"/>
    <w:rsid w:val="009C457D"/>
    <w:rsid w:val="00A013D0"/>
    <w:rsid w:val="00A16B6C"/>
    <w:rsid w:val="00AB4D68"/>
    <w:rsid w:val="00AD00D6"/>
    <w:rsid w:val="00B86A8D"/>
    <w:rsid w:val="00B94628"/>
    <w:rsid w:val="00B97DF7"/>
    <w:rsid w:val="00BC0FED"/>
    <w:rsid w:val="00BD00FF"/>
    <w:rsid w:val="00C67673"/>
    <w:rsid w:val="00DF1F98"/>
    <w:rsid w:val="00DF7ACC"/>
    <w:rsid w:val="00E5255C"/>
    <w:rsid w:val="00EC715F"/>
    <w:rsid w:val="00FE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F"/>
  </w:style>
  <w:style w:type="paragraph" w:styleId="Heading1">
    <w:name w:val="heading 1"/>
    <w:basedOn w:val="Normal"/>
    <w:link w:val="Heading1Char"/>
    <w:uiPriority w:val="9"/>
    <w:qFormat/>
    <w:rsid w:val="00B97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DF7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character" w:customStyle="1" w:styleId="full-name">
    <w:name w:val="full-name"/>
    <w:basedOn w:val="DefaultParagraphFont"/>
    <w:rsid w:val="00B97DF7"/>
  </w:style>
  <w:style w:type="paragraph" w:customStyle="1" w:styleId="Title1">
    <w:name w:val="Title1"/>
    <w:basedOn w:val="Normal"/>
    <w:rsid w:val="00B9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locality">
    <w:name w:val="locality"/>
    <w:basedOn w:val="DefaultParagraphFont"/>
    <w:rsid w:val="00B97DF7"/>
  </w:style>
  <w:style w:type="character" w:styleId="Hyperlink">
    <w:name w:val="Hyperlink"/>
    <w:basedOn w:val="DefaultParagraphFont"/>
    <w:uiPriority w:val="99"/>
    <w:semiHidden/>
    <w:unhideWhenUsed/>
    <w:rsid w:val="00B97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F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71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scription">
    <w:name w:val="description"/>
    <w:basedOn w:val="Normal"/>
    <w:rsid w:val="003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experience-date-locale">
    <w:name w:val="experience-date-locale"/>
    <w:basedOn w:val="DefaultParagraphFont"/>
    <w:rsid w:val="00371DA8"/>
  </w:style>
  <w:style w:type="character" w:customStyle="1" w:styleId="apple-converted-space">
    <w:name w:val="apple-converted-space"/>
    <w:basedOn w:val="DefaultParagraphFont"/>
    <w:rsid w:val="00371DA8"/>
  </w:style>
  <w:style w:type="character" w:customStyle="1" w:styleId="endorse-item-name">
    <w:name w:val="endorse-item-name"/>
    <w:basedOn w:val="DefaultParagraphFont"/>
    <w:rsid w:val="00371DA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71D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71DA8"/>
    <w:rPr>
      <w:rFonts w:ascii="Arial" w:eastAsia="Times New Roman" w:hAnsi="Arial" w:cs="Cordia New"/>
      <w:vanish/>
      <w:sz w:val="16"/>
      <w:szCs w:val="20"/>
      <w:lang w:bidi="th-TH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1D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1DA8"/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external-link-indicator">
    <w:name w:val="external-link-indicator"/>
    <w:basedOn w:val="DefaultParagraphFont"/>
    <w:rsid w:val="00371DA8"/>
  </w:style>
  <w:style w:type="character" w:customStyle="1" w:styleId="publication-date">
    <w:name w:val="publication-date"/>
    <w:basedOn w:val="DefaultParagraphFont"/>
    <w:rsid w:val="00371DA8"/>
  </w:style>
  <w:style w:type="character" w:styleId="Strong">
    <w:name w:val="Strong"/>
    <w:basedOn w:val="DefaultParagraphFont"/>
    <w:uiPriority w:val="22"/>
    <w:qFormat/>
    <w:rsid w:val="00371DA8"/>
    <w:rPr>
      <w:b/>
      <w:bCs/>
    </w:rPr>
  </w:style>
  <w:style w:type="character" w:customStyle="1" w:styleId="degree">
    <w:name w:val="degree"/>
    <w:basedOn w:val="DefaultParagraphFont"/>
    <w:rsid w:val="00371DA8"/>
  </w:style>
  <w:style w:type="character" w:customStyle="1" w:styleId="major">
    <w:name w:val="major"/>
    <w:basedOn w:val="DefaultParagraphFont"/>
    <w:rsid w:val="00371DA8"/>
  </w:style>
  <w:style w:type="character" w:customStyle="1" w:styleId="education-date">
    <w:name w:val="education-date"/>
    <w:basedOn w:val="DefaultParagraphFont"/>
    <w:rsid w:val="00371DA8"/>
  </w:style>
  <w:style w:type="paragraph" w:customStyle="1" w:styleId="notes">
    <w:name w:val="notes"/>
    <w:basedOn w:val="Normal"/>
    <w:rsid w:val="003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EC715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customStyle="1" w:styleId="jrnl">
    <w:name w:val="jrnl"/>
    <w:basedOn w:val="DefaultParagraphFont"/>
    <w:rsid w:val="00EC715F"/>
  </w:style>
  <w:style w:type="paragraph" w:customStyle="1" w:styleId="details">
    <w:name w:val="details"/>
    <w:basedOn w:val="Normal"/>
    <w:rsid w:val="00EC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numbering" w:customStyle="1" w:styleId="Style1">
    <w:name w:val="Style1"/>
    <w:uiPriority w:val="99"/>
    <w:rsid w:val="008F4756"/>
    <w:pPr>
      <w:numPr>
        <w:numId w:val="9"/>
      </w:numPr>
    </w:pPr>
  </w:style>
  <w:style w:type="character" w:customStyle="1" w:styleId="TitlePage-TitleChar">
    <w:name w:val="Title Page - Title Char"/>
    <w:basedOn w:val="DefaultParagraphFont"/>
    <w:link w:val="TitlePage-Title"/>
    <w:locked/>
    <w:rsid w:val="008F4756"/>
    <w:rPr>
      <w:rFonts w:cs="Times New Roman"/>
      <w:smallCaps/>
      <w:sz w:val="24"/>
    </w:rPr>
  </w:style>
  <w:style w:type="paragraph" w:customStyle="1" w:styleId="TitlePage-Title">
    <w:name w:val="Title Page - Title"/>
    <w:basedOn w:val="Normal"/>
    <w:link w:val="TitlePage-TitleChar"/>
    <w:autoRedefine/>
    <w:qFormat/>
    <w:rsid w:val="008F4756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center"/>
    </w:pPr>
    <w:rPr>
      <w:rFonts w:cs="Times New Roman"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183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70879249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3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145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447966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146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0540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430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50620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26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4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333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09656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841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45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35173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Sanguan</dc:creator>
  <cp:lastModifiedBy>tarnsiwaporn</cp:lastModifiedBy>
  <cp:revision>2</cp:revision>
  <dcterms:created xsi:type="dcterms:W3CDTF">2014-12-17T03:05:00Z</dcterms:created>
  <dcterms:modified xsi:type="dcterms:W3CDTF">2014-12-17T03:05:00Z</dcterms:modified>
</cp:coreProperties>
</file>